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F27FC" w14:textId="2156F3AB" w:rsidR="00BD6B44" w:rsidRPr="00B266B0" w:rsidRDefault="00BD6B44" w:rsidP="00BD6B44">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0A5016">
        <w:rPr>
          <w:bCs/>
          <w:noProof w:val="0"/>
          <w:sz w:val="24"/>
          <w:szCs w:val="24"/>
        </w:rPr>
        <w:t>03466</w:t>
      </w:r>
    </w:p>
    <w:p w14:paraId="35688AD3" w14:textId="1FCEB952" w:rsidR="00172E74" w:rsidRPr="00B266B0" w:rsidRDefault="00BD6B44" w:rsidP="00BD6B44">
      <w:pPr>
        <w:pStyle w:val="Header"/>
        <w:tabs>
          <w:tab w:val="right" w:pos="9639"/>
        </w:tabs>
        <w:rPr>
          <w:bCs/>
          <w:noProof w:val="0"/>
          <w:sz w:val="24"/>
          <w:szCs w:val="24"/>
        </w:rPr>
      </w:pPr>
      <w:r>
        <w:rPr>
          <w:noProof w:val="0"/>
          <w:sz w:val="24"/>
          <w:szCs w:val="24"/>
          <w:lang w:eastAsia="zh-CN"/>
        </w:rPr>
        <w:t>Athens</w:t>
      </w:r>
      <w:r w:rsidRPr="00C24650">
        <w:rPr>
          <w:noProof w:val="0"/>
          <w:sz w:val="24"/>
          <w:szCs w:val="24"/>
          <w:lang w:eastAsia="zh-CN"/>
        </w:rPr>
        <w:t xml:space="preserve">, </w:t>
      </w:r>
      <w:r>
        <w:rPr>
          <w:noProof w:val="0"/>
          <w:sz w:val="24"/>
          <w:szCs w:val="24"/>
          <w:lang w:eastAsia="zh-CN"/>
        </w:rPr>
        <w:t>Greece</w:t>
      </w:r>
      <w:r w:rsidRPr="00C24650">
        <w:rPr>
          <w:noProof w:val="0"/>
          <w:sz w:val="24"/>
          <w:szCs w:val="24"/>
          <w:lang w:eastAsia="zh-CN"/>
        </w:rPr>
        <w:t xml:space="preserve">, </w:t>
      </w:r>
      <w:r>
        <w:rPr>
          <w:noProof w:val="0"/>
          <w:sz w:val="24"/>
          <w:szCs w:val="24"/>
          <w:lang w:eastAsia="zh-CN"/>
        </w:rPr>
        <w:t>February 26</w:t>
      </w:r>
      <w:r w:rsidRPr="00364B41">
        <w:rPr>
          <w:noProof w:val="0"/>
          <w:sz w:val="24"/>
          <w:szCs w:val="24"/>
          <w:vertAlign w:val="superscript"/>
          <w:lang w:eastAsia="zh-CN"/>
        </w:rPr>
        <w:t>th</w:t>
      </w:r>
      <w:r>
        <w:rPr>
          <w:noProof w:val="0"/>
          <w:sz w:val="24"/>
          <w:szCs w:val="24"/>
          <w:lang w:eastAsia="zh-CN"/>
        </w:rPr>
        <w:t xml:space="preserve"> – March 2</w:t>
      </w:r>
      <w:r w:rsidRPr="00340F24">
        <w:rPr>
          <w:noProof w:val="0"/>
          <w:sz w:val="24"/>
          <w:szCs w:val="24"/>
          <w:vertAlign w:val="superscript"/>
          <w:lang w:eastAsia="zh-CN"/>
        </w:rPr>
        <w:t>nd</w:t>
      </w:r>
      <w:r>
        <w:rPr>
          <w:noProof w:val="0"/>
          <w:sz w:val="24"/>
          <w:szCs w:val="24"/>
          <w:lang w:eastAsia="zh-CN"/>
        </w:rPr>
        <w:t xml:space="preserve"> </w:t>
      </w:r>
      <w:r w:rsidRPr="00C24650">
        <w:rPr>
          <w:noProof w:val="0"/>
          <w:sz w:val="24"/>
          <w:szCs w:val="24"/>
          <w:lang w:eastAsia="zh-CN"/>
        </w:rPr>
        <w:t>201</w:t>
      </w:r>
      <w:r>
        <w:rPr>
          <w:noProof w:val="0"/>
          <w:sz w:val="24"/>
          <w:szCs w:val="24"/>
          <w:lang w:eastAsia="zh-CN"/>
        </w:rPr>
        <w:t>8</w:t>
      </w:r>
      <w:r w:rsidR="00172E74">
        <w:rPr>
          <w:noProof w:val="0"/>
          <w:sz w:val="24"/>
          <w:szCs w:val="24"/>
          <w:lang w:eastAsia="zh-CN"/>
        </w:rPr>
        <w:tab/>
      </w:r>
    </w:p>
    <w:p w14:paraId="06A29EEA" w14:textId="77777777" w:rsidR="00172E74" w:rsidRPr="00B266B0" w:rsidRDefault="00172E74" w:rsidP="00172E74">
      <w:pPr>
        <w:pStyle w:val="Header"/>
        <w:rPr>
          <w:bCs/>
          <w:noProof w:val="0"/>
          <w:sz w:val="24"/>
        </w:rPr>
      </w:pPr>
    </w:p>
    <w:p w14:paraId="27B73DD1" w14:textId="77777777" w:rsidR="00172E74" w:rsidRPr="00B266B0" w:rsidRDefault="00172E74" w:rsidP="00172E74">
      <w:pPr>
        <w:pStyle w:val="Header"/>
        <w:rPr>
          <w:bCs/>
          <w:noProof w:val="0"/>
          <w:sz w:val="24"/>
        </w:rPr>
      </w:pPr>
    </w:p>
    <w:p w14:paraId="3BCB475A" w14:textId="77777777" w:rsidR="00172E74" w:rsidRPr="00B266B0" w:rsidRDefault="00172E74" w:rsidP="00172E7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10.4.1.8.1</w:t>
      </w:r>
    </w:p>
    <w:p w14:paraId="007D2C07" w14:textId="77777777" w:rsidR="00172E74" w:rsidRPr="00B266B0" w:rsidRDefault="00172E74" w:rsidP="00172E7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CFB7EB8" w14:textId="0142004B" w:rsidR="00E43525" w:rsidRDefault="00E43525" w:rsidP="00E4352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5016">
        <w:rPr>
          <w:rFonts w:ascii="Arial" w:hAnsi="Arial" w:cs="Arial"/>
          <w:b/>
          <w:bCs/>
          <w:sz w:val="24"/>
        </w:rPr>
        <w:t>AS-NAS interaction for Access Control</w:t>
      </w:r>
    </w:p>
    <w:p w14:paraId="1739402C" w14:textId="77777777" w:rsidR="00E43525" w:rsidRPr="00B266B0" w:rsidRDefault="00E43525" w:rsidP="00E4352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0A5F9DF9" w14:textId="77777777" w:rsidR="00E43525" w:rsidRPr="00B266B0" w:rsidRDefault="00E43525" w:rsidP="00E4352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BFF99" w14:textId="77777777" w:rsidR="00E43525" w:rsidRPr="006E13D1" w:rsidRDefault="00E43525" w:rsidP="00E43525">
      <w:pPr>
        <w:pStyle w:val="Heading1"/>
      </w:pPr>
      <w:r w:rsidRPr="006E13D1">
        <w:t>1</w:t>
      </w:r>
      <w:r w:rsidRPr="006E13D1">
        <w:tab/>
      </w:r>
      <w:r>
        <w:t>Introduction</w:t>
      </w:r>
    </w:p>
    <w:p w14:paraId="43751971" w14:textId="3A9E14C5" w:rsidR="00E43525" w:rsidRPr="000A5016" w:rsidRDefault="007E6F9A" w:rsidP="007E6F9A">
      <w:pPr>
        <w:pStyle w:val="observ"/>
        <w:numPr>
          <w:ilvl w:val="0"/>
          <w:numId w:val="0"/>
        </w:numPr>
        <w:spacing w:after="120"/>
        <w:rPr>
          <w:lang w:val="en-US"/>
        </w:rPr>
      </w:pPr>
      <w:r>
        <w:rPr>
          <w:rFonts w:ascii="Times New Roman" w:eastAsia="SimSun" w:hAnsi="Times New Roman" w:cs="Times New Roman"/>
          <w:sz w:val="20"/>
          <w:szCs w:val="20"/>
          <w:lang w:eastAsia="en-US"/>
        </w:rPr>
        <w:t>Assumed</w:t>
      </w:r>
      <w:r w:rsidR="000A5016" w:rsidRPr="00B9793C">
        <w:rPr>
          <w:rFonts w:ascii="Times New Roman" w:eastAsia="SimSun" w:hAnsi="Times New Roman" w:cs="Times New Roman"/>
          <w:sz w:val="20"/>
          <w:szCs w:val="20"/>
          <w:lang w:eastAsia="en-US"/>
        </w:rPr>
        <w:t xml:space="preserve"> modelling for Access Control </w:t>
      </w:r>
      <w:r>
        <w:rPr>
          <w:rFonts w:ascii="Times New Roman" w:eastAsia="SimSun" w:hAnsi="Times New Roman" w:cs="Times New Roman"/>
          <w:sz w:val="20"/>
          <w:szCs w:val="20"/>
          <w:lang w:eastAsia="en-US"/>
        </w:rPr>
        <w:t xml:space="preserve">requires AS-NAS interaction to determine access attempt. There is baseline model that relies on provision </w:t>
      </w:r>
      <w:bookmarkStart w:id="1" w:name="_Hlk494197851"/>
      <w:r>
        <w:rPr>
          <w:rFonts w:ascii="Times New Roman" w:eastAsia="SimSun" w:hAnsi="Times New Roman" w:cs="Times New Roman"/>
          <w:sz w:val="20"/>
          <w:szCs w:val="20"/>
          <w:lang w:eastAsia="en-US"/>
        </w:rPr>
        <w:t>of NAS information to AS, but there are exceptional cases for which it remains open how AS and NAS will interact.</w:t>
      </w:r>
    </w:p>
    <w:bookmarkEnd w:id="1"/>
    <w:p w14:paraId="1B7A95DB" w14:textId="1D380212" w:rsidR="00253F19" w:rsidRDefault="00253F19" w:rsidP="00253F19">
      <w:pPr>
        <w:jc w:val="both"/>
      </w:pPr>
      <w:r>
        <w:t xml:space="preserve">This contribution discusses </w:t>
      </w:r>
      <w:r w:rsidR="007E6F9A">
        <w:t xml:space="preserve">the </w:t>
      </w:r>
      <w:r w:rsidR="00B9793C">
        <w:t xml:space="preserve">exceptional cases that require different handling than </w:t>
      </w:r>
      <w:r w:rsidR="007E6F9A">
        <w:t>the baseline</w:t>
      </w:r>
      <w:r w:rsidR="00B9793C">
        <w:t xml:space="preserve"> framework </w:t>
      </w:r>
      <w:r>
        <w:t xml:space="preserve">and </w:t>
      </w:r>
      <w:r w:rsidR="00B9793C">
        <w:t>summarizes possible ways to handle them</w:t>
      </w:r>
      <w:r>
        <w:t>.</w:t>
      </w:r>
    </w:p>
    <w:p w14:paraId="7338986F" w14:textId="7FA0C416" w:rsidR="00E43525" w:rsidRDefault="00E43525" w:rsidP="00E43525">
      <w:pPr>
        <w:pStyle w:val="Heading1"/>
      </w:pPr>
      <w:r>
        <w:t>2</w:t>
      </w:r>
      <w:r w:rsidRPr="006E13D1">
        <w:tab/>
      </w:r>
      <w:r>
        <w:t xml:space="preserve">Discussion </w:t>
      </w:r>
    </w:p>
    <w:p w14:paraId="7F57F756" w14:textId="7D767F80" w:rsidR="00D05176" w:rsidRPr="00CB4227" w:rsidRDefault="00D05176" w:rsidP="00D05176">
      <w:pPr>
        <w:pStyle w:val="Heading2"/>
      </w:pPr>
      <w:r>
        <w:t>2.1</w:t>
      </w:r>
      <w:r>
        <w:tab/>
      </w:r>
      <w:r w:rsidR="00B9793C">
        <w:t>AC framework</w:t>
      </w:r>
    </w:p>
    <w:p w14:paraId="1153109F" w14:textId="0FEA248A" w:rsidR="00E43525" w:rsidRDefault="00FD2B66" w:rsidP="00E43525">
      <w:pPr>
        <w:tabs>
          <w:tab w:val="left" w:pos="6885"/>
        </w:tabs>
        <w:jc w:val="both"/>
      </w:pPr>
      <w:bookmarkStart w:id="2" w:name="_Hlk503351755"/>
      <w:r>
        <w:t>T</w:t>
      </w:r>
      <w:r w:rsidR="00E43525">
        <w:t>he a</w:t>
      </w:r>
      <w:r w:rsidR="00B9793C">
        <w:t xml:space="preserve">ssumed baseline </w:t>
      </w:r>
      <w:r w:rsidR="00E43525">
        <w:t xml:space="preserve">NR Access </w:t>
      </w:r>
      <w:r w:rsidR="00B9793C">
        <w:t>Barring Control is as follows [1]:</w:t>
      </w:r>
    </w:p>
    <w:p w14:paraId="49BAD1B7" w14:textId="77777777" w:rsidR="00B9793C" w:rsidRPr="00B9793C" w:rsidRDefault="00B9793C" w:rsidP="00B9793C">
      <w:pPr>
        <w:pStyle w:val="ListParagraph3"/>
        <w:numPr>
          <w:ilvl w:val="0"/>
          <w:numId w:val="22"/>
        </w:numPr>
      </w:pPr>
      <w:r w:rsidRPr="00B9793C">
        <w:t>NAS is responsible for the determination of access identities and access categories, and provides one or more access identities and one access category to lower layers for the given access attempt;</w:t>
      </w:r>
    </w:p>
    <w:p w14:paraId="1F0C3E7C" w14:textId="77777777" w:rsidR="00B9793C" w:rsidRPr="00B9793C" w:rsidRDefault="00B9793C" w:rsidP="00B9793C">
      <w:pPr>
        <w:pStyle w:val="ListParagraph3"/>
        <w:numPr>
          <w:ilvl w:val="0"/>
          <w:numId w:val="22"/>
        </w:numPr>
      </w:pPr>
      <w:r w:rsidRPr="00B9793C">
        <w:t>AS is responsible for access barring check and indicate whether the access attempt is barred or not to NAS layer;</w:t>
      </w:r>
    </w:p>
    <w:p w14:paraId="33C5EF31" w14:textId="00CD8CA1" w:rsidR="00B9793C" w:rsidRPr="00B9793C" w:rsidRDefault="00B9793C" w:rsidP="00B9793C">
      <w:pPr>
        <w:pStyle w:val="ListParagraph3"/>
        <w:numPr>
          <w:ilvl w:val="0"/>
          <w:numId w:val="22"/>
        </w:numPr>
      </w:pPr>
      <w:r w:rsidRPr="00B9793C">
        <w:t>It is NAS layer to perform how to stop/allow service transmission based on AC</w:t>
      </w:r>
      <w:r>
        <w:t>B checking result from AS layer.</w:t>
      </w:r>
    </w:p>
    <w:bookmarkEnd w:id="2"/>
    <w:p w14:paraId="05F174F1" w14:textId="7BEC5291" w:rsidR="007E6F9A" w:rsidRDefault="00F971ED" w:rsidP="00F971ED">
      <w:pPr>
        <w:tabs>
          <w:tab w:val="left" w:pos="938"/>
        </w:tabs>
        <w:rPr>
          <w:b/>
        </w:rPr>
      </w:pPr>
      <w:r>
        <w:rPr>
          <w:b/>
        </w:rPr>
        <w:tab/>
      </w:r>
      <w:r w:rsidR="001E3F49">
        <w:rPr>
          <w:b/>
          <w:noProof/>
        </w:rPr>
        <w:drawing>
          <wp:inline distT="0" distB="0" distL="0" distR="0" wp14:anchorId="34288F85" wp14:editId="438C7E7E">
            <wp:extent cx="6713145" cy="17969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cess COntrol.bmp"/>
                    <pic:cNvPicPr/>
                  </pic:nvPicPr>
                  <pic:blipFill>
                    <a:blip r:embed="rId8">
                      <a:extLst>
                        <a:ext uri="{28A0092B-C50C-407E-A947-70E740481C1C}">
                          <a14:useLocalDpi xmlns:a14="http://schemas.microsoft.com/office/drawing/2010/main" val="0"/>
                        </a:ext>
                      </a:extLst>
                    </a:blip>
                    <a:stretch>
                      <a:fillRect/>
                    </a:stretch>
                  </pic:blipFill>
                  <pic:spPr>
                    <a:xfrm>
                      <a:off x="0" y="0"/>
                      <a:ext cx="6766483" cy="1811179"/>
                    </a:xfrm>
                    <a:prstGeom prst="rect">
                      <a:avLst/>
                    </a:prstGeom>
                  </pic:spPr>
                </pic:pic>
              </a:graphicData>
            </a:graphic>
          </wp:inline>
        </w:drawing>
      </w:r>
    </w:p>
    <w:p w14:paraId="317E0BFA" w14:textId="62020B7B" w:rsidR="00FB5F7C" w:rsidRPr="00FB5F7C" w:rsidRDefault="00FB5F7C" w:rsidP="00FB5F7C">
      <w:pPr>
        <w:jc w:val="center"/>
      </w:pPr>
      <w:r w:rsidRPr="00FB5F7C">
        <w:t>Figure 1: Generic framework for AS-NAS interaction on Access Control.</w:t>
      </w:r>
    </w:p>
    <w:p w14:paraId="36408A15" w14:textId="0106B7E7" w:rsidR="00A117CB" w:rsidRDefault="007508B5" w:rsidP="00A117CB">
      <w:pPr>
        <w:spacing w:after="0" w:line="276" w:lineRule="auto"/>
        <w:jc w:val="both"/>
      </w:pPr>
      <w:r>
        <w:rPr>
          <w:b/>
        </w:rPr>
        <w:t>Observation 1:</w:t>
      </w:r>
      <w:r w:rsidR="00B9793C">
        <w:t xml:space="preserve"> </w:t>
      </w:r>
      <w:r w:rsidR="00A117CB">
        <w:t>Provision</w:t>
      </w:r>
      <w:r w:rsidR="00A117CB">
        <w:t xml:space="preserve"> of the </w:t>
      </w:r>
      <w:r w:rsidR="00A117CB" w:rsidRPr="00E575FF">
        <w:t xml:space="preserve">information required for the </w:t>
      </w:r>
      <w:r w:rsidR="00A117CB">
        <w:t xml:space="preserve">access barring check to RRC layer is in generic case ensured by NAS layer. </w:t>
      </w:r>
    </w:p>
    <w:p w14:paraId="70E1A8C6" w14:textId="65D84E4B" w:rsidR="001E3F49" w:rsidRPr="00A117CB" w:rsidRDefault="001E3F49" w:rsidP="00E047FA">
      <w:pPr>
        <w:rPr>
          <w:noProof/>
        </w:rPr>
      </w:pPr>
    </w:p>
    <w:p w14:paraId="1B236C4C" w14:textId="77777777" w:rsidR="001E3F49" w:rsidRPr="00E047FA" w:rsidRDefault="001E3F49" w:rsidP="00E047FA">
      <w:pPr>
        <w:rPr>
          <w:i/>
        </w:rPr>
      </w:pPr>
    </w:p>
    <w:p w14:paraId="1FD54EE9" w14:textId="583D6C5A" w:rsidR="00D05176" w:rsidRDefault="00D05176" w:rsidP="00D05176">
      <w:pPr>
        <w:pStyle w:val="Heading2"/>
      </w:pPr>
      <w:r>
        <w:lastRenderedPageBreak/>
        <w:t>2.2</w:t>
      </w:r>
      <w:r>
        <w:tab/>
      </w:r>
      <w:r w:rsidR="00B9793C">
        <w:t>Exceptional cases</w:t>
      </w:r>
    </w:p>
    <w:p w14:paraId="47F7F14E" w14:textId="41C80A10" w:rsidR="00B26F51" w:rsidRDefault="00B26F51" w:rsidP="00B26F51">
      <w:pPr>
        <w:jc w:val="both"/>
      </w:pPr>
      <w:r>
        <w:t>At least two exceptional cases are identified</w:t>
      </w:r>
      <w:r>
        <w:t xml:space="preserve"> that will require different handling [1]</w:t>
      </w:r>
      <w:r>
        <w:t>:</w:t>
      </w:r>
    </w:p>
    <w:p w14:paraId="2FB21FA8" w14:textId="77777777" w:rsidR="00A117CB" w:rsidRDefault="00B26F51" w:rsidP="00A117CB">
      <w:pPr>
        <w:ind w:firstLine="709"/>
        <w:jc w:val="both"/>
      </w:pPr>
      <w:r>
        <w:t xml:space="preserve">- </w:t>
      </w:r>
      <w:r w:rsidR="00A117CB">
        <w:t>Delay tolerant access</w:t>
      </w:r>
    </w:p>
    <w:p w14:paraId="0DF119BA" w14:textId="2CE2B843" w:rsidR="00B26F51" w:rsidRDefault="00A117CB" w:rsidP="00A117CB">
      <w:pPr>
        <w:ind w:firstLine="709"/>
        <w:jc w:val="both"/>
      </w:pPr>
      <w:r>
        <w:t xml:space="preserve">- </w:t>
      </w:r>
      <w:r w:rsidR="00B26F51">
        <w:t>AS-triggered requests</w:t>
      </w:r>
    </w:p>
    <w:p w14:paraId="354E86C8" w14:textId="77777777" w:rsidR="00A117CB" w:rsidRDefault="00A117CB" w:rsidP="00A117CB">
      <w:pPr>
        <w:jc w:val="both"/>
      </w:pPr>
      <w:r>
        <w:t xml:space="preserve">For delay tolerant access determination service requirements imply </w:t>
      </w:r>
      <w:r>
        <w:rPr>
          <w:lang w:eastAsia="ko-KR"/>
        </w:rPr>
        <w:t xml:space="preserve">NAS and AS layer information exchanged back and forth: </w:t>
      </w:r>
      <w:r>
        <w:t>the b</w:t>
      </w:r>
      <w:r>
        <w:rPr>
          <w:lang w:val="en-US"/>
        </w:rPr>
        <w:t>arring control information will be made available by broadcast information, thus will become available at UE’s AS layer first. In order to make NAS layer aware of the barring configuration, the UE’s AS layer would have to pass the configuration to NAS. NAS will gather together the input parameters, determine an Access Category in order to pass it back to AS layer.</w:t>
      </w:r>
    </w:p>
    <w:p w14:paraId="3B664A45" w14:textId="3A212D1B" w:rsidR="009B5F83" w:rsidRDefault="009B5F83" w:rsidP="009B5F83">
      <w:pPr>
        <w:jc w:val="both"/>
      </w:pPr>
      <w:r>
        <w:t xml:space="preserve">An </w:t>
      </w:r>
      <w:r w:rsidR="00A117CB">
        <w:t>AS-triggered request</w:t>
      </w:r>
      <w:r w:rsidR="007508B5">
        <w:t>s are left open</w:t>
      </w:r>
      <w:r w:rsidR="00160348">
        <w:t>,</w:t>
      </w:r>
      <w:r w:rsidR="007508B5">
        <w:t xml:space="preserve"> </w:t>
      </w:r>
      <w:r w:rsidR="007508B5">
        <w:rPr>
          <w:lang w:val="en-US"/>
        </w:rPr>
        <w:t>including Access Categories de</w:t>
      </w:r>
      <w:r w:rsidR="00160348">
        <w:rPr>
          <w:lang w:val="en-US"/>
        </w:rPr>
        <w:t>finition and</w:t>
      </w:r>
      <w:r w:rsidR="007508B5">
        <w:rPr>
          <w:lang w:val="en-US"/>
        </w:rPr>
        <w:t xml:space="preserve"> NAS actions to </w:t>
      </w:r>
      <w:r>
        <w:t xml:space="preserve">trigger Access Barring Control in RRC_INACTIVE. </w:t>
      </w:r>
    </w:p>
    <w:p w14:paraId="6B163E8C" w14:textId="77777777" w:rsidR="007508B5" w:rsidRDefault="007508B5" w:rsidP="007508B5">
      <w:pPr>
        <w:jc w:val="both"/>
        <w:rPr>
          <w:lang w:val="en-US"/>
        </w:rPr>
      </w:pPr>
      <w:r>
        <w:rPr>
          <w:lang w:val="en-US"/>
        </w:rPr>
        <w:t xml:space="preserve">For the two cases type of access attempt cannot be determined at NAS layer exclusively. Thus, AS layer involvement is unavoidable in terms of determining an Access Category. </w:t>
      </w:r>
    </w:p>
    <w:p w14:paraId="5ED8ADFB" w14:textId="51E8F2A0" w:rsidR="00FB5F7C" w:rsidRDefault="007508B5" w:rsidP="007508B5">
      <w:r w:rsidRPr="007508B5">
        <w:rPr>
          <w:b/>
        </w:rPr>
        <w:t>Observation</w:t>
      </w:r>
      <w:r>
        <w:rPr>
          <w:b/>
        </w:rPr>
        <w:t xml:space="preserve"> 2</w:t>
      </w:r>
      <w:r w:rsidRPr="007508B5">
        <w:rPr>
          <w:b/>
        </w:rPr>
        <w:t>:</w:t>
      </w:r>
      <w:r>
        <w:rPr>
          <w:b/>
        </w:rPr>
        <w:t xml:space="preserve"> </w:t>
      </w:r>
      <w:r w:rsidRPr="007508B5">
        <w:t>In exceptional cases</w:t>
      </w:r>
      <w:r>
        <w:rPr>
          <w:b/>
        </w:rPr>
        <w:t xml:space="preserve"> </w:t>
      </w:r>
      <w:r w:rsidR="00FB5F7C" w:rsidRPr="007508B5">
        <w:t>AS</w:t>
      </w:r>
      <w:r w:rsidRPr="007508B5">
        <w:t xml:space="preserve"> parameters are needed input for some Access Categories</w:t>
      </w:r>
      <w:r w:rsidR="00160348">
        <w:t>.</w:t>
      </w:r>
    </w:p>
    <w:p w14:paraId="487CF281" w14:textId="77777777" w:rsidR="00D005EC" w:rsidRDefault="00D005EC" w:rsidP="00D005EC">
      <w:pPr>
        <w:spacing w:after="60"/>
        <w:jc w:val="both"/>
      </w:pPr>
      <w:r>
        <w:t>D</w:t>
      </w:r>
      <w:r>
        <w:rPr>
          <w:lang w:val="en-US"/>
        </w:rPr>
        <w:t>ue to increasing complexity of interd</w:t>
      </w:r>
      <w:r w:rsidRPr="00CC7A9D">
        <w:rPr>
          <w:lang w:val="en-US"/>
        </w:rPr>
        <w:t xml:space="preserve">ependencies </w:t>
      </w:r>
      <w:r w:rsidRPr="00CC7A9D">
        <w:t xml:space="preserve">we </w:t>
      </w:r>
      <w:r>
        <w:t xml:space="preserve">think it could be beneficial to revise the way of examining the access attempt for delay tolerant services, in </w:t>
      </w:r>
      <w:r w:rsidRPr="005C5227">
        <w:t xml:space="preserve">a way that barring configuration of these Access Category is not an input factor for the access category decision in NAS. </w:t>
      </w:r>
      <w:r>
        <w:t xml:space="preserve">The process of access attempt categorization would be simplified without AS configuration having to be passed first to the NAS layer for the category determination. </w:t>
      </w:r>
    </w:p>
    <w:p w14:paraId="7C701CE5" w14:textId="77777777" w:rsidR="00D005EC" w:rsidRDefault="00D005EC" w:rsidP="00D005EC">
      <w:pPr>
        <w:spacing w:after="60"/>
        <w:jc w:val="both"/>
      </w:pPr>
    </w:p>
    <w:p w14:paraId="74117BD1" w14:textId="77777777" w:rsidR="00D005EC" w:rsidRDefault="00D005EC" w:rsidP="00D005EC">
      <w:pPr>
        <w:jc w:val="both"/>
      </w:pPr>
      <w:r>
        <w:rPr>
          <w:b/>
        </w:rPr>
        <w:t>Proposal 1</w:t>
      </w:r>
      <w:r w:rsidRPr="002B2603">
        <w:rPr>
          <w:b/>
        </w:rPr>
        <w:t>:</w:t>
      </w:r>
      <w:r>
        <w:t xml:space="preserve"> </w:t>
      </w:r>
      <w:r w:rsidRPr="002B2603">
        <w:rPr>
          <w:lang w:val="en-US"/>
        </w:rPr>
        <w:t xml:space="preserve">Ask </w:t>
      </w:r>
      <w:r>
        <w:rPr>
          <w:bCs/>
          <w:lang w:eastAsia="zh-CN"/>
        </w:rPr>
        <w:t>SA1 to consider revising Access Categories so that</w:t>
      </w:r>
      <w:r>
        <w:t xml:space="preserve"> </w:t>
      </w:r>
      <w:r w:rsidRPr="002B2603">
        <w:t xml:space="preserve">barring configuration </w:t>
      </w:r>
      <w:r>
        <w:t>for delay tolerant services</w:t>
      </w:r>
      <w:r w:rsidRPr="002B2603">
        <w:t xml:space="preserve"> </w:t>
      </w:r>
      <w:r>
        <w:t>should</w:t>
      </w:r>
      <w:r w:rsidRPr="002B2603">
        <w:t xml:space="preserve"> not</w:t>
      </w:r>
      <w:r w:rsidRPr="00CC7A9D">
        <w:t xml:space="preserve"> </w:t>
      </w:r>
      <w:r>
        <w:t xml:space="preserve">be </w:t>
      </w:r>
      <w:r w:rsidRPr="00CC7A9D">
        <w:t>an input factor for the access category decision</w:t>
      </w:r>
      <w:r>
        <w:t>.</w:t>
      </w:r>
    </w:p>
    <w:p w14:paraId="6AA329CF" w14:textId="1908DDEB" w:rsidR="00397FF4" w:rsidRDefault="00D005EC" w:rsidP="0064484B">
      <w:pPr>
        <w:jc w:val="both"/>
        <w:rPr>
          <w:lang w:val="en-US"/>
        </w:rPr>
      </w:pPr>
      <w:r>
        <w:t xml:space="preserve">However, if </w:t>
      </w:r>
      <w:r>
        <w:t xml:space="preserve">additional exceptional cases are defined (e.g. </w:t>
      </w:r>
      <w:r>
        <w:t>AS-triggered requests</w:t>
      </w:r>
      <w:r>
        <w:t>) the</w:t>
      </w:r>
      <w:r>
        <w:t xml:space="preserve"> </w:t>
      </w:r>
      <w:r>
        <w:t xml:space="preserve">generic framework will be incomplete. </w:t>
      </w:r>
      <w:r>
        <w:rPr>
          <w:lang w:val="en-US"/>
        </w:rPr>
        <w:t xml:space="preserve">For any access attempt that would result in a </w:t>
      </w:r>
      <w:r w:rsidR="0064484B">
        <w:rPr>
          <w:lang w:val="en-US"/>
        </w:rPr>
        <w:t>gap in</w:t>
      </w:r>
      <w:r w:rsidR="00FB5F7C">
        <w:rPr>
          <w:lang w:val="en-US"/>
        </w:rPr>
        <w:t xml:space="preserve"> </w:t>
      </w:r>
      <w:r w:rsidR="0064484B">
        <w:rPr>
          <w:lang w:val="en-US"/>
        </w:rPr>
        <w:t>AS-NAS interaction in terms of categorizing access attempt, two possible solutions exist:</w:t>
      </w:r>
    </w:p>
    <w:p w14:paraId="51C92CF2" w14:textId="7BF2E011" w:rsidR="00160348" w:rsidRDefault="00160348" w:rsidP="00FB5F7C">
      <w:pPr>
        <w:spacing w:after="60"/>
        <w:jc w:val="both"/>
        <w:rPr>
          <w:lang w:val="en-US"/>
        </w:rPr>
      </w:pPr>
      <w:r>
        <w:rPr>
          <w:lang w:val="en-US"/>
        </w:rPr>
        <w:t xml:space="preserve">1. One alternative is to keep the generic framework, in </w:t>
      </w:r>
      <w:r w:rsidR="00397FF4">
        <w:rPr>
          <w:lang w:val="en-US"/>
        </w:rPr>
        <w:t>which</w:t>
      </w:r>
      <w:r>
        <w:rPr>
          <w:lang w:val="en-US"/>
        </w:rPr>
        <w:t>:</w:t>
      </w:r>
    </w:p>
    <w:p w14:paraId="517EBF41" w14:textId="348223FA" w:rsidR="00160348" w:rsidRDefault="00160348" w:rsidP="00FB5F7C">
      <w:pPr>
        <w:spacing w:after="60"/>
        <w:jc w:val="both"/>
        <w:rPr>
          <w:rFonts w:cs="Arial"/>
          <w:color w:val="000000" w:themeColor="text1"/>
        </w:rPr>
      </w:pPr>
      <w:r>
        <w:rPr>
          <w:lang w:val="en-US"/>
        </w:rPr>
        <w:t xml:space="preserve">-  both layers need to interact additionally </w:t>
      </w:r>
      <w:r>
        <w:rPr>
          <w:rFonts w:cs="Arial"/>
          <w:color w:val="000000" w:themeColor="text1"/>
        </w:rPr>
        <w:t>prior determining the Access Category</w:t>
      </w:r>
    </w:p>
    <w:p w14:paraId="7FAB01BD" w14:textId="4D56EE4C" w:rsidR="00397FF4" w:rsidRDefault="00397FF4" w:rsidP="00FB5F7C">
      <w:pPr>
        <w:spacing w:after="60"/>
        <w:jc w:val="both"/>
        <w:rPr>
          <w:rFonts w:cs="Arial"/>
          <w:color w:val="000000" w:themeColor="text1"/>
        </w:rPr>
      </w:pPr>
      <w:r>
        <w:rPr>
          <w:rFonts w:cs="Arial"/>
          <w:color w:val="000000" w:themeColor="text1"/>
        </w:rPr>
        <w:t xml:space="preserve">- </w:t>
      </w:r>
      <w:r w:rsidR="0064484B" w:rsidRPr="0064484B">
        <w:rPr>
          <w:rFonts w:cs="Arial"/>
          <w:color w:val="000000" w:themeColor="text1"/>
          <w:u w:val="single"/>
        </w:rPr>
        <w:t>AS triggers Access Category provision and passes assistance information to NAS to get the Access Category</w:t>
      </w:r>
      <w:r w:rsidR="0064484B">
        <w:rPr>
          <w:rFonts w:cs="Arial"/>
          <w:color w:val="000000" w:themeColor="text1"/>
        </w:rPr>
        <w:t xml:space="preserve"> </w:t>
      </w:r>
      <w:r>
        <w:rPr>
          <w:rFonts w:cs="Arial"/>
          <w:color w:val="000000" w:themeColor="text1"/>
        </w:rPr>
        <w:t>(Fig 2)</w:t>
      </w:r>
    </w:p>
    <w:p w14:paraId="1BCBD80B" w14:textId="6E965D5A" w:rsidR="00397FF4" w:rsidRDefault="00397FF4" w:rsidP="00FB5F7C">
      <w:pPr>
        <w:spacing w:after="60"/>
        <w:jc w:val="both"/>
        <w:rPr>
          <w:lang w:val="en-US"/>
        </w:rPr>
      </w:pPr>
      <w:r>
        <w:rPr>
          <w:rFonts w:cs="Arial"/>
          <w:color w:val="000000" w:themeColor="text1"/>
        </w:rPr>
        <w:t xml:space="preserve">- </w:t>
      </w:r>
      <w:r>
        <w:rPr>
          <w:lang w:val="en-US"/>
        </w:rPr>
        <w:t xml:space="preserve">NAS </w:t>
      </w:r>
      <w:r w:rsidR="00DD35CB">
        <w:rPr>
          <w:lang w:val="en-US"/>
        </w:rPr>
        <w:t>determines and passes</w:t>
      </w:r>
      <w:r>
        <w:rPr>
          <w:lang w:val="en-US"/>
        </w:rPr>
        <w:t xml:space="preserve"> Access Category</w:t>
      </w:r>
      <w:r w:rsidR="00DD35CB">
        <w:rPr>
          <w:lang w:val="en-US"/>
        </w:rPr>
        <w:t xml:space="preserve"> and Access Identity</w:t>
      </w:r>
    </w:p>
    <w:p w14:paraId="479DB584" w14:textId="08496FD5" w:rsidR="00160348" w:rsidRDefault="00160348" w:rsidP="00FB5F7C">
      <w:pPr>
        <w:spacing w:after="60"/>
        <w:jc w:val="both"/>
        <w:rPr>
          <w:lang w:val="en-US"/>
        </w:rPr>
      </w:pPr>
    </w:p>
    <w:p w14:paraId="045400EB" w14:textId="2F94E394" w:rsidR="00160348" w:rsidRDefault="00160348" w:rsidP="00160348">
      <w:pPr>
        <w:spacing w:after="60"/>
        <w:jc w:val="center"/>
        <w:rPr>
          <w:lang w:val="en-US"/>
        </w:rPr>
      </w:pPr>
      <w:r>
        <w:rPr>
          <w:noProof/>
          <w:lang w:val="en-US"/>
        </w:rPr>
        <w:drawing>
          <wp:inline distT="0" distB="0" distL="0" distR="0" wp14:anchorId="333005A2" wp14:editId="3CACFE31">
            <wp:extent cx="4469587" cy="3004438"/>
            <wp:effectExtent l="0" t="0" r="762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ccess Control 2.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79355" cy="3011004"/>
                    </a:xfrm>
                    <a:prstGeom prst="rect">
                      <a:avLst/>
                    </a:prstGeom>
                  </pic:spPr>
                </pic:pic>
              </a:graphicData>
            </a:graphic>
          </wp:inline>
        </w:drawing>
      </w:r>
    </w:p>
    <w:p w14:paraId="4A6E1FA2" w14:textId="70942869" w:rsidR="00397FF4" w:rsidRPr="00FB5F7C" w:rsidRDefault="00397FF4" w:rsidP="00397FF4">
      <w:pPr>
        <w:jc w:val="center"/>
      </w:pPr>
      <w:r w:rsidRPr="00FB5F7C">
        <w:t xml:space="preserve">Figure </w:t>
      </w:r>
      <w:r>
        <w:t>2</w:t>
      </w:r>
      <w:r w:rsidRPr="00FB5F7C">
        <w:t>: AS-NAS interaction on Access Control</w:t>
      </w:r>
      <w:r>
        <w:t xml:space="preserve"> with AS involvement</w:t>
      </w:r>
      <w:r w:rsidR="005C5227">
        <w:t xml:space="preserve"> (Option 1)</w:t>
      </w:r>
    </w:p>
    <w:p w14:paraId="59134AF6" w14:textId="12B684FD" w:rsidR="00397FF4" w:rsidRDefault="00397FF4" w:rsidP="00397FF4">
      <w:pPr>
        <w:spacing w:after="60"/>
        <w:jc w:val="both"/>
        <w:rPr>
          <w:lang w:val="en-US"/>
        </w:rPr>
      </w:pPr>
      <w:r>
        <w:rPr>
          <w:lang w:val="en-US"/>
        </w:rPr>
        <w:t>2</w:t>
      </w:r>
      <w:r>
        <w:rPr>
          <w:lang w:val="en-US"/>
        </w:rPr>
        <w:t xml:space="preserve">. </w:t>
      </w:r>
      <w:r>
        <w:rPr>
          <w:lang w:val="en-US"/>
        </w:rPr>
        <w:t xml:space="preserve">The other option </w:t>
      </w:r>
      <w:r>
        <w:rPr>
          <w:lang w:val="en-US"/>
        </w:rPr>
        <w:t xml:space="preserve">is to keep the generic framework, </w:t>
      </w:r>
      <w:r>
        <w:rPr>
          <w:lang w:val="en-US"/>
        </w:rPr>
        <w:t>but</w:t>
      </w:r>
    </w:p>
    <w:p w14:paraId="542FA232" w14:textId="43191DB8" w:rsidR="00397FF4" w:rsidRDefault="00397FF4" w:rsidP="00397FF4">
      <w:pPr>
        <w:spacing w:after="60"/>
        <w:jc w:val="both"/>
        <w:rPr>
          <w:rFonts w:cs="Arial"/>
          <w:color w:val="000000" w:themeColor="text1"/>
        </w:rPr>
      </w:pPr>
      <w:r>
        <w:rPr>
          <w:lang w:val="en-US"/>
        </w:rPr>
        <w:t xml:space="preserve">-  </w:t>
      </w:r>
      <w:r>
        <w:rPr>
          <w:lang w:val="en-US"/>
        </w:rPr>
        <w:t>depending on the type of access, either:</w:t>
      </w:r>
    </w:p>
    <w:p w14:paraId="426E4868" w14:textId="342D6250" w:rsidR="00397FF4" w:rsidRDefault="00397FF4" w:rsidP="00397FF4">
      <w:pPr>
        <w:spacing w:after="60"/>
        <w:jc w:val="both"/>
        <w:rPr>
          <w:rFonts w:cs="Arial"/>
          <w:color w:val="000000" w:themeColor="text1"/>
        </w:rPr>
      </w:pPr>
      <w:r>
        <w:rPr>
          <w:rFonts w:cs="Arial"/>
          <w:color w:val="000000" w:themeColor="text1"/>
        </w:rPr>
        <w:t xml:space="preserve">- </w:t>
      </w:r>
      <w:r w:rsidRPr="0064484B">
        <w:rPr>
          <w:rFonts w:cs="Arial"/>
          <w:color w:val="000000" w:themeColor="text1"/>
          <w:u w:val="single"/>
        </w:rPr>
        <w:t xml:space="preserve">AS </w:t>
      </w:r>
      <w:r w:rsidR="0064484B">
        <w:rPr>
          <w:rFonts w:cs="Arial"/>
          <w:color w:val="000000" w:themeColor="text1"/>
          <w:u w:val="single"/>
        </w:rPr>
        <w:t xml:space="preserve">determines </w:t>
      </w:r>
      <w:r w:rsidRPr="0064484B">
        <w:rPr>
          <w:rFonts w:cs="Arial"/>
          <w:color w:val="000000" w:themeColor="text1"/>
          <w:u w:val="single"/>
        </w:rPr>
        <w:t>Access Category</w:t>
      </w:r>
      <w:r>
        <w:rPr>
          <w:rFonts w:cs="Arial"/>
          <w:color w:val="000000" w:themeColor="text1"/>
        </w:rPr>
        <w:t xml:space="preserve"> (Fig 3), or</w:t>
      </w:r>
    </w:p>
    <w:p w14:paraId="1BDC9B5F" w14:textId="52E67AF3" w:rsidR="00397FF4" w:rsidRDefault="00397FF4" w:rsidP="00397FF4">
      <w:pPr>
        <w:spacing w:after="60"/>
        <w:jc w:val="both"/>
        <w:rPr>
          <w:lang w:val="en-US"/>
        </w:rPr>
      </w:pPr>
      <w:r>
        <w:rPr>
          <w:rFonts w:cs="Arial"/>
          <w:color w:val="000000" w:themeColor="text1"/>
        </w:rPr>
        <w:t xml:space="preserve">- </w:t>
      </w:r>
      <w:r>
        <w:rPr>
          <w:lang w:val="en-US"/>
        </w:rPr>
        <w:t xml:space="preserve">NAS </w:t>
      </w:r>
      <w:r w:rsidR="00DD35CB">
        <w:rPr>
          <w:lang w:val="en-US"/>
        </w:rPr>
        <w:t xml:space="preserve">determines </w:t>
      </w:r>
      <w:r>
        <w:rPr>
          <w:lang w:val="en-US"/>
        </w:rPr>
        <w:t>provides Access Category</w:t>
      </w:r>
      <w:r>
        <w:rPr>
          <w:lang w:val="en-US"/>
        </w:rPr>
        <w:t xml:space="preserve"> (Fig 1)</w:t>
      </w:r>
    </w:p>
    <w:p w14:paraId="2682A0E1" w14:textId="5CB7DF9A" w:rsidR="00B9793C" w:rsidRPr="00DD35CB" w:rsidRDefault="00B9793C" w:rsidP="00D05176">
      <w:pPr>
        <w:jc w:val="both"/>
        <w:rPr>
          <w:rFonts w:cs="Arial"/>
          <w:color w:val="000000" w:themeColor="text1"/>
          <w:lang w:val="en-US"/>
        </w:rPr>
      </w:pPr>
    </w:p>
    <w:p w14:paraId="233C4097" w14:textId="71CACFE0" w:rsidR="0014563C" w:rsidRDefault="0014563C" w:rsidP="00D05176">
      <w:pPr>
        <w:jc w:val="both"/>
        <w:rPr>
          <w:rFonts w:cs="Arial"/>
          <w:color w:val="000000" w:themeColor="text1"/>
        </w:rPr>
      </w:pPr>
    </w:p>
    <w:p w14:paraId="0C95B85E" w14:textId="154C8EF1" w:rsidR="001E3F49" w:rsidRDefault="000F4972" w:rsidP="00397FF4">
      <w:pPr>
        <w:ind w:hanging="709"/>
        <w:jc w:val="both"/>
        <w:rPr>
          <w:rFonts w:cs="Arial"/>
          <w:color w:val="000000" w:themeColor="text1"/>
        </w:rPr>
      </w:pPr>
      <w:r>
        <w:rPr>
          <w:rFonts w:cs="Arial"/>
          <w:noProof/>
          <w:color w:val="000000" w:themeColor="text1"/>
        </w:rPr>
        <w:drawing>
          <wp:inline distT="0" distB="0" distL="0" distR="0" wp14:anchorId="35146D2C" wp14:editId="6F36265E">
            <wp:extent cx="7007417" cy="1435396"/>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ccess COntrol 3.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90602" cy="1452436"/>
                    </a:xfrm>
                    <a:prstGeom prst="rect">
                      <a:avLst/>
                    </a:prstGeom>
                  </pic:spPr>
                </pic:pic>
              </a:graphicData>
            </a:graphic>
          </wp:inline>
        </w:drawing>
      </w:r>
    </w:p>
    <w:p w14:paraId="5A1D4B03" w14:textId="7EDF3881" w:rsidR="00397FF4" w:rsidRPr="00FB5F7C" w:rsidRDefault="00397FF4" w:rsidP="00397FF4">
      <w:pPr>
        <w:jc w:val="center"/>
      </w:pPr>
      <w:r w:rsidRPr="00FB5F7C">
        <w:t xml:space="preserve">Figure </w:t>
      </w:r>
      <w:r>
        <w:t>3</w:t>
      </w:r>
      <w:r w:rsidRPr="00FB5F7C">
        <w:t>: AS-NAS interaction on Access Control</w:t>
      </w:r>
      <w:r>
        <w:t xml:space="preserve"> with AS involvement</w:t>
      </w:r>
      <w:r w:rsidR="005C5227">
        <w:t xml:space="preserve"> (Option 2)</w:t>
      </w:r>
      <w:r w:rsidRPr="00FB5F7C">
        <w:t>.</w:t>
      </w:r>
    </w:p>
    <w:p w14:paraId="31762B88" w14:textId="6E5A557D" w:rsidR="0064484B" w:rsidRDefault="0064484B" w:rsidP="0064484B">
      <w:pPr>
        <w:jc w:val="both"/>
      </w:pPr>
      <w:r>
        <w:rPr>
          <w:b/>
        </w:rPr>
        <w:t xml:space="preserve">Proposal 2: </w:t>
      </w:r>
      <w:r w:rsidRPr="0064484B">
        <w:t>RAN2 to discuss AS involvement f</w:t>
      </w:r>
      <w:r w:rsidRPr="0064484B">
        <w:rPr>
          <w:lang w:val="en-US"/>
        </w:rPr>
        <w:t>or any access attempt that would result in a gap in AS-NAS interaction in terms of categorizing access attempt</w:t>
      </w:r>
      <w:r w:rsidRPr="0064484B">
        <w:rPr>
          <w:lang w:val="en-US"/>
        </w:rPr>
        <w:t>.</w:t>
      </w:r>
      <w:r>
        <w:rPr>
          <w:lang w:val="en-US"/>
        </w:rPr>
        <w:t xml:space="preserve"> </w:t>
      </w:r>
    </w:p>
    <w:p w14:paraId="23BA17B5" w14:textId="77777777" w:rsidR="00E43525" w:rsidRPr="006E13D1" w:rsidRDefault="00E43525" w:rsidP="00E43525">
      <w:pPr>
        <w:pStyle w:val="Heading1"/>
      </w:pPr>
      <w:r>
        <w:t>3</w:t>
      </w:r>
      <w:r w:rsidRPr="006E13D1">
        <w:tab/>
      </w:r>
      <w:r>
        <w:t>Conclusions</w:t>
      </w:r>
    </w:p>
    <w:p w14:paraId="352C4B4E" w14:textId="62F4A19F" w:rsidR="00E43525" w:rsidRDefault="00E43525" w:rsidP="00E43525">
      <w:r>
        <w:t xml:space="preserve">This contribution has discussed </w:t>
      </w:r>
      <w:r w:rsidR="005C5227">
        <w:t xml:space="preserve">AS-NAS interaction for </w:t>
      </w:r>
      <w:r>
        <w:t>access control and has made the following proposals:</w:t>
      </w:r>
    </w:p>
    <w:p w14:paraId="5994D3C2" w14:textId="77777777" w:rsidR="005C5227" w:rsidRDefault="005C5227" w:rsidP="005C5227">
      <w:pPr>
        <w:spacing w:after="0" w:line="276" w:lineRule="auto"/>
        <w:jc w:val="both"/>
      </w:pPr>
      <w:r>
        <w:rPr>
          <w:b/>
        </w:rPr>
        <w:t>Observation 1:</w:t>
      </w:r>
      <w:r>
        <w:t xml:space="preserve"> Provision of the </w:t>
      </w:r>
      <w:r w:rsidRPr="00E575FF">
        <w:t xml:space="preserve">information required for the </w:t>
      </w:r>
      <w:r>
        <w:t xml:space="preserve">access barring check to RRC layer is in generic case ensured by NAS layer. </w:t>
      </w:r>
    </w:p>
    <w:p w14:paraId="005C4B10" w14:textId="77777777" w:rsidR="005C5227" w:rsidRPr="007508B5" w:rsidRDefault="005C5227" w:rsidP="005C5227">
      <w:r w:rsidRPr="007508B5">
        <w:rPr>
          <w:b/>
        </w:rPr>
        <w:t>Observation</w:t>
      </w:r>
      <w:r>
        <w:rPr>
          <w:b/>
        </w:rPr>
        <w:t xml:space="preserve"> 2</w:t>
      </w:r>
      <w:r w:rsidRPr="007508B5">
        <w:rPr>
          <w:b/>
        </w:rPr>
        <w:t>:</w:t>
      </w:r>
      <w:r>
        <w:rPr>
          <w:b/>
        </w:rPr>
        <w:t xml:space="preserve"> </w:t>
      </w:r>
      <w:r w:rsidRPr="007508B5">
        <w:t>In exceptional cases</w:t>
      </w:r>
      <w:r>
        <w:rPr>
          <w:b/>
        </w:rPr>
        <w:t xml:space="preserve"> </w:t>
      </w:r>
      <w:r w:rsidRPr="007508B5">
        <w:t>AS parameters are needed input for some Access Categories</w:t>
      </w:r>
      <w:r>
        <w:t>.</w:t>
      </w:r>
    </w:p>
    <w:p w14:paraId="0DD3302A" w14:textId="6860493D" w:rsidR="0064484B" w:rsidRDefault="0064484B" w:rsidP="0064484B">
      <w:pPr>
        <w:jc w:val="both"/>
      </w:pPr>
      <w:r>
        <w:rPr>
          <w:b/>
        </w:rPr>
        <w:t>Proposal 1</w:t>
      </w:r>
      <w:r w:rsidRPr="002B2603">
        <w:rPr>
          <w:b/>
        </w:rPr>
        <w:t>:</w:t>
      </w:r>
      <w:r>
        <w:t xml:space="preserve"> </w:t>
      </w:r>
      <w:r w:rsidRPr="002B2603">
        <w:rPr>
          <w:lang w:val="en-US"/>
        </w:rPr>
        <w:t xml:space="preserve">Ask </w:t>
      </w:r>
      <w:r>
        <w:rPr>
          <w:bCs/>
          <w:lang w:eastAsia="zh-CN"/>
        </w:rPr>
        <w:t>SA1 to consider revising Access Categories so that</w:t>
      </w:r>
      <w:r>
        <w:t xml:space="preserve"> </w:t>
      </w:r>
      <w:r w:rsidRPr="002B2603">
        <w:t xml:space="preserve">barring configuration </w:t>
      </w:r>
      <w:r>
        <w:t>for delay tolerant services</w:t>
      </w:r>
      <w:r w:rsidRPr="002B2603">
        <w:t xml:space="preserve"> </w:t>
      </w:r>
      <w:r>
        <w:t>should</w:t>
      </w:r>
      <w:r w:rsidRPr="002B2603">
        <w:t xml:space="preserve"> not</w:t>
      </w:r>
      <w:r w:rsidRPr="00CC7A9D">
        <w:t xml:space="preserve"> </w:t>
      </w:r>
      <w:r>
        <w:t xml:space="preserve">be </w:t>
      </w:r>
      <w:r w:rsidRPr="00CC7A9D">
        <w:t>an input factor for the access category decision</w:t>
      </w:r>
      <w:r>
        <w:t>.</w:t>
      </w:r>
    </w:p>
    <w:p w14:paraId="08F7DD92" w14:textId="77777777" w:rsidR="0064484B" w:rsidRDefault="0064484B" w:rsidP="0064484B">
      <w:pPr>
        <w:jc w:val="both"/>
        <w:rPr>
          <w:lang w:val="en-US"/>
        </w:rPr>
      </w:pPr>
      <w:r>
        <w:rPr>
          <w:b/>
        </w:rPr>
        <w:t xml:space="preserve">Proposal 2: </w:t>
      </w:r>
      <w:r w:rsidRPr="0064484B">
        <w:t>RAN2 to discuss AS involvement f</w:t>
      </w:r>
      <w:r w:rsidRPr="0064484B">
        <w:rPr>
          <w:lang w:val="en-US"/>
        </w:rPr>
        <w:t>or any access attempt that would result in a gap in AS-NAS interaction in terms of categorizing access attempt</w:t>
      </w:r>
      <w:r>
        <w:rPr>
          <w:lang w:val="en-US"/>
        </w:rPr>
        <w:t>:</w:t>
      </w:r>
    </w:p>
    <w:p w14:paraId="1456BDCE" w14:textId="41C2F154" w:rsidR="0064484B" w:rsidRDefault="0064484B" w:rsidP="0064484B">
      <w:pPr>
        <w:ind w:left="284" w:firstLine="284"/>
        <w:jc w:val="both"/>
        <w:rPr>
          <w:rFonts w:cs="Arial"/>
          <w:color w:val="000000" w:themeColor="text1"/>
        </w:rPr>
      </w:pPr>
      <w:r>
        <w:rPr>
          <w:lang w:val="en-US"/>
        </w:rPr>
        <w:t xml:space="preserve">- </w:t>
      </w:r>
      <w:r w:rsidRPr="0064484B">
        <w:rPr>
          <w:rFonts w:cs="Arial"/>
          <w:color w:val="000000" w:themeColor="text1"/>
        </w:rPr>
        <w:t>AS triggers Access Category provision and passes assistance information</w:t>
      </w:r>
      <w:r>
        <w:rPr>
          <w:rFonts w:cs="Arial"/>
          <w:color w:val="000000" w:themeColor="text1"/>
        </w:rPr>
        <w:t xml:space="preserve"> to NAS to get the Access Category, or</w:t>
      </w:r>
    </w:p>
    <w:p w14:paraId="349DFEC0" w14:textId="6E4C9F4B" w:rsidR="0064484B" w:rsidRPr="0064484B" w:rsidRDefault="0064484B" w:rsidP="0064484B">
      <w:pPr>
        <w:ind w:left="284" w:firstLine="284"/>
        <w:jc w:val="both"/>
        <w:rPr>
          <w:lang w:val="en-US"/>
        </w:rPr>
      </w:pPr>
      <w:r w:rsidRPr="0064484B">
        <w:rPr>
          <w:rFonts w:cs="Arial"/>
          <w:color w:val="000000" w:themeColor="text1"/>
        </w:rPr>
        <w:t xml:space="preserve">- </w:t>
      </w:r>
      <w:r w:rsidRPr="0064484B">
        <w:rPr>
          <w:rFonts w:cs="Arial"/>
          <w:color w:val="000000" w:themeColor="text1"/>
        </w:rPr>
        <w:t>AS determines Access Category</w:t>
      </w:r>
    </w:p>
    <w:p w14:paraId="56016D0F" w14:textId="77777777" w:rsidR="00E43525" w:rsidRPr="006E13D1" w:rsidRDefault="00E43525" w:rsidP="00E43525">
      <w:pPr>
        <w:pStyle w:val="Heading1"/>
      </w:pPr>
      <w:r w:rsidRPr="006E13D1">
        <w:t>References</w:t>
      </w:r>
    </w:p>
    <w:p w14:paraId="01553085" w14:textId="77777777" w:rsidR="000A5016" w:rsidRDefault="000A5016" w:rsidP="0083058E">
      <w:pPr>
        <w:numPr>
          <w:ilvl w:val="0"/>
          <w:numId w:val="4"/>
        </w:numPr>
        <w:overflowPunct w:val="0"/>
        <w:autoSpaceDE w:val="0"/>
        <w:autoSpaceDN w:val="0"/>
        <w:adjustRightInd w:val="0"/>
        <w:textAlignment w:val="baseline"/>
      </w:pPr>
      <w:r>
        <w:t>R2-1802937, Email discussion rep</w:t>
      </w:r>
      <w:bookmarkStart w:id="3" w:name="_GoBack"/>
      <w:bookmarkEnd w:id="3"/>
      <w:r>
        <w:t xml:space="preserve">ort </w:t>
      </w:r>
      <w:r w:rsidRPr="0014563C">
        <w:t>on [NR-AH1801#07][NR] Reply LS to CT1 on AC</w:t>
      </w:r>
      <w:r>
        <w:t xml:space="preserve"> </w:t>
      </w:r>
    </w:p>
    <w:p w14:paraId="1E39B6FF" w14:textId="69EE984A" w:rsidR="0083058E" w:rsidRDefault="0083058E" w:rsidP="0083058E">
      <w:pPr>
        <w:numPr>
          <w:ilvl w:val="0"/>
          <w:numId w:val="4"/>
        </w:numPr>
        <w:overflowPunct w:val="0"/>
        <w:autoSpaceDE w:val="0"/>
        <w:autoSpaceDN w:val="0"/>
        <w:adjustRightInd w:val="0"/>
        <w:textAlignment w:val="baseline"/>
      </w:pPr>
      <w:r>
        <w:t xml:space="preserve">S1-174619, </w:t>
      </w:r>
      <w:r w:rsidRPr="00B778C5">
        <w:rPr>
          <w:i/>
        </w:rPr>
        <w:t>Clarification on unified access control requirements,</w:t>
      </w:r>
      <w:r>
        <w:t xml:space="preserve"> N</w:t>
      </w:r>
      <w:r w:rsidRPr="00B778C5">
        <w:t>TT DOCOMO INC.</w:t>
      </w:r>
      <w:r w:rsidRPr="00B778C5">
        <w:rPr>
          <w:rFonts w:hint="eastAsia"/>
        </w:rPr>
        <w:t xml:space="preserve">, </w:t>
      </w:r>
      <w:r w:rsidRPr="00B778C5">
        <w:t>U.S. Department of Commerce</w:t>
      </w:r>
      <w:r w:rsidRPr="00B778C5">
        <w:rPr>
          <w:rFonts w:hint="eastAsia"/>
        </w:rPr>
        <w:t xml:space="preserve">, FirstNet, </w:t>
      </w:r>
      <w:r w:rsidRPr="00B778C5">
        <w:t>Vencore Labs</w:t>
      </w:r>
      <w:r w:rsidRPr="00B778C5">
        <w:rPr>
          <w:rFonts w:hint="eastAsia"/>
        </w:rPr>
        <w:t xml:space="preserve">, </w:t>
      </w:r>
      <w:r w:rsidRPr="00B778C5">
        <w:t>Qualcomm Incorporated</w:t>
      </w:r>
      <w:r w:rsidRPr="00B778C5">
        <w:rPr>
          <w:rFonts w:hint="eastAsia"/>
        </w:rPr>
        <w:t xml:space="preserve">, </w:t>
      </w:r>
      <w:r w:rsidRPr="00B778C5">
        <w:t>LG Electronics</w:t>
      </w:r>
      <w:r w:rsidRPr="00B778C5">
        <w:rPr>
          <w:rFonts w:hint="eastAsia"/>
        </w:rPr>
        <w:t xml:space="preserve"> Inc., </w:t>
      </w:r>
      <w:r w:rsidRPr="00B778C5">
        <w:t>Nokia, Nokia Shanghai Bell</w:t>
      </w:r>
      <w:r w:rsidRPr="00B778C5">
        <w:rPr>
          <w:rFonts w:hint="eastAsia"/>
        </w:rPr>
        <w:t>, AT&amp;T, Intel, Ericsson</w:t>
      </w:r>
    </w:p>
    <w:p w14:paraId="3997F265" w14:textId="4827D191" w:rsidR="00FF2F19" w:rsidRDefault="00465586" w:rsidP="00465586">
      <w:pPr>
        <w:numPr>
          <w:ilvl w:val="0"/>
          <w:numId w:val="4"/>
        </w:numPr>
        <w:overflowPunct w:val="0"/>
        <w:autoSpaceDE w:val="0"/>
        <w:autoSpaceDN w:val="0"/>
        <w:adjustRightInd w:val="0"/>
        <w:textAlignment w:val="baseline"/>
      </w:pPr>
      <w:r>
        <w:t xml:space="preserve">C1-180661 </w:t>
      </w:r>
      <w:r w:rsidRPr="00465586">
        <w:rPr>
          <w:i/>
        </w:rPr>
        <w:t xml:space="preserve">Unified Access Control – Merging alternative 2 and alternative 1, </w:t>
      </w:r>
      <w:r>
        <w:rPr>
          <w:noProof/>
        </w:rPr>
        <w:t>Intel Corporation, Qualcomm Incorporated, Vencore Labs, OEC, ZTE, vivo, Samsung, LG Electronics, Sony, Telia Company, AT&amp;T, Vodafone, Huawei, HiSilicon, CATT, Nokia, Nokia Shanghai Bell, NTT DoCoMo, Ericsson, MediaTek</w:t>
      </w:r>
    </w:p>
    <w:sectPr w:rsidR="00FF2F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C38A5" w14:textId="77777777" w:rsidR="0032693F" w:rsidRDefault="0032693F">
      <w:r>
        <w:separator/>
      </w:r>
    </w:p>
  </w:endnote>
  <w:endnote w:type="continuationSeparator" w:id="0">
    <w:p w14:paraId="5DB0FBBF" w14:textId="77777777" w:rsidR="0032693F" w:rsidRDefault="00326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23A4E" w14:textId="77777777" w:rsidR="0032693F" w:rsidRDefault="0032693F">
      <w:r>
        <w:separator/>
      </w:r>
    </w:p>
  </w:footnote>
  <w:footnote w:type="continuationSeparator" w:id="0">
    <w:p w14:paraId="67B77832" w14:textId="77777777" w:rsidR="0032693F" w:rsidRDefault="00326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150100"/>
    <w:multiLevelType w:val="hybridMultilevel"/>
    <w:tmpl w:val="FC785422"/>
    <w:lvl w:ilvl="0" w:tplc="5F26904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E503D"/>
    <w:multiLevelType w:val="hybridMultilevel"/>
    <w:tmpl w:val="E0666F08"/>
    <w:lvl w:ilvl="0" w:tplc="3EF4A2C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B620D"/>
    <w:multiLevelType w:val="hybridMultilevel"/>
    <w:tmpl w:val="6E6CB280"/>
    <w:lvl w:ilvl="0" w:tplc="B70267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635E2"/>
    <w:multiLevelType w:val="hybridMultilevel"/>
    <w:tmpl w:val="83CA7C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79B15B4"/>
    <w:multiLevelType w:val="hybridMultilevel"/>
    <w:tmpl w:val="C02CE7BA"/>
    <w:lvl w:ilvl="0" w:tplc="BAF281BE">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B63681"/>
    <w:multiLevelType w:val="hybridMultilevel"/>
    <w:tmpl w:val="453EEECA"/>
    <w:lvl w:ilvl="0" w:tplc="828A5FDE">
      <w:start w:val="1"/>
      <w:numFmt w:val="bullet"/>
      <w:lvlText w:val="•"/>
      <w:lvlJc w:val="left"/>
      <w:pPr>
        <w:tabs>
          <w:tab w:val="num" w:pos="720"/>
        </w:tabs>
        <w:ind w:left="720" w:hanging="360"/>
      </w:pPr>
      <w:rPr>
        <w:rFonts w:ascii="Arial" w:hAnsi="Arial" w:hint="default"/>
      </w:rPr>
    </w:lvl>
    <w:lvl w:ilvl="1" w:tplc="5A5613B8" w:tentative="1">
      <w:start w:val="1"/>
      <w:numFmt w:val="bullet"/>
      <w:lvlText w:val="•"/>
      <w:lvlJc w:val="left"/>
      <w:pPr>
        <w:tabs>
          <w:tab w:val="num" w:pos="1440"/>
        </w:tabs>
        <w:ind w:left="1440" w:hanging="360"/>
      </w:pPr>
      <w:rPr>
        <w:rFonts w:ascii="Arial" w:hAnsi="Arial" w:hint="default"/>
      </w:rPr>
    </w:lvl>
    <w:lvl w:ilvl="2" w:tplc="C9F69794" w:tentative="1">
      <w:start w:val="1"/>
      <w:numFmt w:val="bullet"/>
      <w:lvlText w:val="•"/>
      <w:lvlJc w:val="left"/>
      <w:pPr>
        <w:tabs>
          <w:tab w:val="num" w:pos="2160"/>
        </w:tabs>
        <w:ind w:left="2160" w:hanging="360"/>
      </w:pPr>
      <w:rPr>
        <w:rFonts w:ascii="Arial" w:hAnsi="Arial" w:hint="default"/>
      </w:rPr>
    </w:lvl>
    <w:lvl w:ilvl="3" w:tplc="907EA7C2" w:tentative="1">
      <w:start w:val="1"/>
      <w:numFmt w:val="bullet"/>
      <w:lvlText w:val="•"/>
      <w:lvlJc w:val="left"/>
      <w:pPr>
        <w:tabs>
          <w:tab w:val="num" w:pos="2880"/>
        </w:tabs>
        <w:ind w:left="2880" w:hanging="360"/>
      </w:pPr>
      <w:rPr>
        <w:rFonts w:ascii="Arial" w:hAnsi="Arial" w:hint="default"/>
      </w:rPr>
    </w:lvl>
    <w:lvl w:ilvl="4" w:tplc="6E729898" w:tentative="1">
      <w:start w:val="1"/>
      <w:numFmt w:val="bullet"/>
      <w:lvlText w:val="•"/>
      <w:lvlJc w:val="left"/>
      <w:pPr>
        <w:tabs>
          <w:tab w:val="num" w:pos="3600"/>
        </w:tabs>
        <w:ind w:left="3600" w:hanging="360"/>
      </w:pPr>
      <w:rPr>
        <w:rFonts w:ascii="Arial" w:hAnsi="Arial" w:hint="default"/>
      </w:rPr>
    </w:lvl>
    <w:lvl w:ilvl="5" w:tplc="9918AABE" w:tentative="1">
      <w:start w:val="1"/>
      <w:numFmt w:val="bullet"/>
      <w:lvlText w:val="•"/>
      <w:lvlJc w:val="left"/>
      <w:pPr>
        <w:tabs>
          <w:tab w:val="num" w:pos="4320"/>
        </w:tabs>
        <w:ind w:left="4320" w:hanging="360"/>
      </w:pPr>
      <w:rPr>
        <w:rFonts w:ascii="Arial" w:hAnsi="Arial" w:hint="default"/>
      </w:rPr>
    </w:lvl>
    <w:lvl w:ilvl="6" w:tplc="E0D4E27A" w:tentative="1">
      <w:start w:val="1"/>
      <w:numFmt w:val="bullet"/>
      <w:lvlText w:val="•"/>
      <w:lvlJc w:val="left"/>
      <w:pPr>
        <w:tabs>
          <w:tab w:val="num" w:pos="5040"/>
        </w:tabs>
        <w:ind w:left="5040" w:hanging="360"/>
      </w:pPr>
      <w:rPr>
        <w:rFonts w:ascii="Arial" w:hAnsi="Arial" w:hint="default"/>
      </w:rPr>
    </w:lvl>
    <w:lvl w:ilvl="7" w:tplc="F18C0BB4" w:tentative="1">
      <w:start w:val="1"/>
      <w:numFmt w:val="bullet"/>
      <w:lvlText w:val="•"/>
      <w:lvlJc w:val="left"/>
      <w:pPr>
        <w:tabs>
          <w:tab w:val="num" w:pos="5760"/>
        </w:tabs>
        <w:ind w:left="5760" w:hanging="360"/>
      </w:pPr>
      <w:rPr>
        <w:rFonts w:ascii="Arial" w:hAnsi="Arial" w:hint="default"/>
      </w:rPr>
    </w:lvl>
    <w:lvl w:ilvl="8" w:tplc="3E942C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213D0B"/>
    <w:multiLevelType w:val="hybridMultilevel"/>
    <w:tmpl w:val="444CA9FC"/>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Times New Roman"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Times New Roman"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Times New Roman" w:hint="default"/>
      </w:rPr>
    </w:lvl>
    <w:lvl w:ilvl="8" w:tplc="04090005">
      <w:start w:val="1"/>
      <w:numFmt w:val="bullet"/>
      <w:lvlText w:val=""/>
      <w:lvlJc w:val="left"/>
      <w:pPr>
        <w:ind w:left="6972" w:hanging="360"/>
      </w:pPr>
      <w:rPr>
        <w:rFonts w:ascii="Wingdings" w:hAnsi="Wingdings" w:hint="default"/>
      </w:rPr>
    </w:lvl>
  </w:abstractNum>
  <w:abstractNum w:abstractNumId="11"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2" w15:restartNumberingAfterBreak="0">
    <w:nsid w:val="52606D67"/>
    <w:multiLevelType w:val="hybridMultilevel"/>
    <w:tmpl w:val="A66ABE22"/>
    <w:lvl w:ilvl="0" w:tplc="B4C228EC">
      <w:start w:val="1"/>
      <w:numFmt w:val="bullet"/>
      <w:lvlText w:val="•"/>
      <w:lvlJc w:val="left"/>
      <w:pPr>
        <w:tabs>
          <w:tab w:val="num" w:pos="720"/>
        </w:tabs>
        <w:ind w:left="720" w:hanging="360"/>
      </w:pPr>
      <w:rPr>
        <w:rFonts w:ascii="Arial" w:hAnsi="Arial" w:hint="default"/>
      </w:rPr>
    </w:lvl>
    <w:lvl w:ilvl="1" w:tplc="49967A0A" w:tentative="1">
      <w:start w:val="1"/>
      <w:numFmt w:val="bullet"/>
      <w:lvlText w:val="•"/>
      <w:lvlJc w:val="left"/>
      <w:pPr>
        <w:tabs>
          <w:tab w:val="num" w:pos="1440"/>
        </w:tabs>
        <w:ind w:left="1440" w:hanging="360"/>
      </w:pPr>
      <w:rPr>
        <w:rFonts w:ascii="Arial" w:hAnsi="Arial" w:hint="default"/>
      </w:rPr>
    </w:lvl>
    <w:lvl w:ilvl="2" w:tplc="2F982520" w:tentative="1">
      <w:start w:val="1"/>
      <w:numFmt w:val="bullet"/>
      <w:lvlText w:val="•"/>
      <w:lvlJc w:val="left"/>
      <w:pPr>
        <w:tabs>
          <w:tab w:val="num" w:pos="2160"/>
        </w:tabs>
        <w:ind w:left="2160" w:hanging="360"/>
      </w:pPr>
      <w:rPr>
        <w:rFonts w:ascii="Arial" w:hAnsi="Arial" w:hint="default"/>
      </w:rPr>
    </w:lvl>
    <w:lvl w:ilvl="3" w:tplc="ABA08952" w:tentative="1">
      <w:start w:val="1"/>
      <w:numFmt w:val="bullet"/>
      <w:lvlText w:val="•"/>
      <w:lvlJc w:val="left"/>
      <w:pPr>
        <w:tabs>
          <w:tab w:val="num" w:pos="2880"/>
        </w:tabs>
        <w:ind w:left="2880" w:hanging="360"/>
      </w:pPr>
      <w:rPr>
        <w:rFonts w:ascii="Arial" w:hAnsi="Arial" w:hint="default"/>
      </w:rPr>
    </w:lvl>
    <w:lvl w:ilvl="4" w:tplc="A552DF8A" w:tentative="1">
      <w:start w:val="1"/>
      <w:numFmt w:val="bullet"/>
      <w:lvlText w:val="•"/>
      <w:lvlJc w:val="left"/>
      <w:pPr>
        <w:tabs>
          <w:tab w:val="num" w:pos="3600"/>
        </w:tabs>
        <w:ind w:left="3600" w:hanging="360"/>
      </w:pPr>
      <w:rPr>
        <w:rFonts w:ascii="Arial" w:hAnsi="Arial" w:hint="default"/>
      </w:rPr>
    </w:lvl>
    <w:lvl w:ilvl="5" w:tplc="4A168048" w:tentative="1">
      <w:start w:val="1"/>
      <w:numFmt w:val="bullet"/>
      <w:lvlText w:val="•"/>
      <w:lvlJc w:val="left"/>
      <w:pPr>
        <w:tabs>
          <w:tab w:val="num" w:pos="4320"/>
        </w:tabs>
        <w:ind w:left="4320" w:hanging="360"/>
      </w:pPr>
      <w:rPr>
        <w:rFonts w:ascii="Arial" w:hAnsi="Arial" w:hint="default"/>
      </w:rPr>
    </w:lvl>
    <w:lvl w:ilvl="6" w:tplc="C0502F10" w:tentative="1">
      <w:start w:val="1"/>
      <w:numFmt w:val="bullet"/>
      <w:lvlText w:val="•"/>
      <w:lvlJc w:val="left"/>
      <w:pPr>
        <w:tabs>
          <w:tab w:val="num" w:pos="5040"/>
        </w:tabs>
        <w:ind w:left="5040" w:hanging="360"/>
      </w:pPr>
      <w:rPr>
        <w:rFonts w:ascii="Arial" w:hAnsi="Arial" w:hint="default"/>
      </w:rPr>
    </w:lvl>
    <w:lvl w:ilvl="7" w:tplc="D1CC1E76" w:tentative="1">
      <w:start w:val="1"/>
      <w:numFmt w:val="bullet"/>
      <w:lvlText w:val="•"/>
      <w:lvlJc w:val="left"/>
      <w:pPr>
        <w:tabs>
          <w:tab w:val="num" w:pos="5760"/>
        </w:tabs>
        <w:ind w:left="5760" w:hanging="360"/>
      </w:pPr>
      <w:rPr>
        <w:rFonts w:ascii="Arial" w:hAnsi="Arial" w:hint="default"/>
      </w:rPr>
    </w:lvl>
    <w:lvl w:ilvl="8" w:tplc="1B9A4D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3C14932"/>
    <w:multiLevelType w:val="multilevel"/>
    <w:tmpl w:val="53C1493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7A2978"/>
    <w:multiLevelType w:val="hybridMultilevel"/>
    <w:tmpl w:val="414EA362"/>
    <w:lvl w:ilvl="0" w:tplc="7F2E9EA6">
      <w:start w:val="7"/>
      <w:numFmt w:val="bullet"/>
      <w:lvlText w:val="-"/>
      <w:lvlJc w:val="left"/>
      <w:pPr>
        <w:ind w:left="1526" w:hanging="360"/>
      </w:pPr>
      <w:rPr>
        <w:rFonts w:ascii="Times New Roman" w:eastAsia="Times New Roman" w:hAnsi="Times New Roman" w:cs="Times New Roman"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5" w15:restartNumberingAfterBreak="0">
    <w:nsid w:val="5C044D6A"/>
    <w:multiLevelType w:val="hybridMultilevel"/>
    <w:tmpl w:val="1BAE2586"/>
    <w:lvl w:ilvl="0" w:tplc="7D6610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891F51"/>
    <w:multiLevelType w:val="hybridMultilevel"/>
    <w:tmpl w:val="89D2B268"/>
    <w:lvl w:ilvl="0" w:tplc="5F5E30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BD25BC"/>
    <w:multiLevelType w:val="hybridMultilevel"/>
    <w:tmpl w:val="39200B0E"/>
    <w:lvl w:ilvl="0" w:tplc="243ECC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476B9"/>
    <w:multiLevelType w:val="multilevel"/>
    <w:tmpl w:val="710476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1B1BB8"/>
    <w:multiLevelType w:val="hybridMultilevel"/>
    <w:tmpl w:val="39980818"/>
    <w:lvl w:ilvl="0" w:tplc="08090001">
      <w:start w:val="1"/>
      <w:numFmt w:val="bullet"/>
      <w:lvlText w:val=""/>
      <w:lvlJc w:val="left"/>
      <w:pPr>
        <w:ind w:left="1526" w:hanging="360"/>
      </w:pPr>
      <w:rPr>
        <w:rFonts w:ascii="Symbol" w:hAnsi="Symbol"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20" w15:restartNumberingAfterBreak="0">
    <w:nsid w:val="774A1E44"/>
    <w:multiLevelType w:val="hybridMultilevel"/>
    <w:tmpl w:val="6324F46A"/>
    <w:lvl w:ilvl="0" w:tplc="A5E24B90">
      <w:start w:val="1"/>
      <w:numFmt w:val="bullet"/>
      <w:lvlText w:val="-"/>
      <w:lvlJc w:val="left"/>
      <w:pPr>
        <w:ind w:left="1364"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1" w15:restartNumberingAfterBreak="0">
    <w:nsid w:val="787B64C6"/>
    <w:multiLevelType w:val="hybridMultilevel"/>
    <w:tmpl w:val="2A58BD10"/>
    <w:lvl w:ilvl="0" w:tplc="72409FF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2"/>
  </w:num>
  <w:num w:numId="6">
    <w:abstractNumId w:val="16"/>
  </w:num>
  <w:num w:numId="7">
    <w:abstractNumId w:val="17"/>
  </w:num>
  <w:num w:numId="8">
    <w:abstractNumId w:val="7"/>
  </w:num>
  <w:num w:numId="9">
    <w:abstractNumId w:val="5"/>
  </w:num>
  <w:num w:numId="10">
    <w:abstractNumId w:val="4"/>
  </w:num>
  <w:num w:numId="11">
    <w:abstractNumId w:val="2"/>
  </w:num>
  <w:num w:numId="12">
    <w:abstractNumId w:val="15"/>
  </w:num>
  <w:num w:numId="13">
    <w:abstractNumId w:val="10"/>
  </w:num>
  <w:num w:numId="14">
    <w:abstractNumId w:val="19"/>
  </w:num>
  <w:num w:numId="15">
    <w:abstractNumId w:val="14"/>
  </w:num>
  <w:num w:numId="16">
    <w:abstractNumId w:val="9"/>
  </w:num>
  <w:num w:numId="17">
    <w:abstractNumId w:val="3"/>
  </w:num>
  <w:num w:numId="18">
    <w:abstractNumId w:val="21"/>
  </w:num>
  <w:num w:numId="19">
    <w:abstractNumId w:val="2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9EE"/>
    <w:rsid w:val="000045B7"/>
    <w:rsid w:val="00010CBB"/>
    <w:rsid w:val="000260FF"/>
    <w:rsid w:val="00033397"/>
    <w:rsid w:val="00040095"/>
    <w:rsid w:val="00080512"/>
    <w:rsid w:val="00081D33"/>
    <w:rsid w:val="00090468"/>
    <w:rsid w:val="000948BE"/>
    <w:rsid w:val="000A30E0"/>
    <w:rsid w:val="000A39FA"/>
    <w:rsid w:val="000A5016"/>
    <w:rsid w:val="000B51FC"/>
    <w:rsid w:val="000B7BCF"/>
    <w:rsid w:val="000C522B"/>
    <w:rsid w:val="000D33F1"/>
    <w:rsid w:val="000D34FA"/>
    <w:rsid w:val="000D3CAA"/>
    <w:rsid w:val="000D58AB"/>
    <w:rsid w:val="000D6368"/>
    <w:rsid w:val="000D6DAE"/>
    <w:rsid w:val="000F2500"/>
    <w:rsid w:val="000F4972"/>
    <w:rsid w:val="00100149"/>
    <w:rsid w:val="00100D69"/>
    <w:rsid w:val="00126BA6"/>
    <w:rsid w:val="00145075"/>
    <w:rsid w:val="0014563C"/>
    <w:rsid w:val="001572E6"/>
    <w:rsid w:val="00160348"/>
    <w:rsid w:val="00165075"/>
    <w:rsid w:val="001675ED"/>
    <w:rsid w:val="00170CBD"/>
    <w:rsid w:val="00172AB5"/>
    <w:rsid w:val="00172E74"/>
    <w:rsid w:val="001741A0"/>
    <w:rsid w:val="00181C20"/>
    <w:rsid w:val="00194CD0"/>
    <w:rsid w:val="00197DBF"/>
    <w:rsid w:val="001A4B71"/>
    <w:rsid w:val="001A68E9"/>
    <w:rsid w:val="001B1110"/>
    <w:rsid w:val="001B49C9"/>
    <w:rsid w:val="001C3892"/>
    <w:rsid w:val="001D204E"/>
    <w:rsid w:val="001D3560"/>
    <w:rsid w:val="001E00EE"/>
    <w:rsid w:val="001E2DFB"/>
    <w:rsid w:val="001E3F49"/>
    <w:rsid w:val="001F168B"/>
    <w:rsid w:val="001F7831"/>
    <w:rsid w:val="0020098C"/>
    <w:rsid w:val="00204045"/>
    <w:rsid w:val="0022606D"/>
    <w:rsid w:val="00233A6D"/>
    <w:rsid w:val="00242956"/>
    <w:rsid w:val="00252B45"/>
    <w:rsid w:val="00253F19"/>
    <w:rsid w:val="002544F8"/>
    <w:rsid w:val="00266FFD"/>
    <w:rsid w:val="002747EC"/>
    <w:rsid w:val="002806B4"/>
    <w:rsid w:val="002855BF"/>
    <w:rsid w:val="00291F1B"/>
    <w:rsid w:val="00292757"/>
    <w:rsid w:val="002A05F2"/>
    <w:rsid w:val="002B505D"/>
    <w:rsid w:val="002C4934"/>
    <w:rsid w:val="002D0EF4"/>
    <w:rsid w:val="002E3C5F"/>
    <w:rsid w:val="002F0D22"/>
    <w:rsid w:val="0030476A"/>
    <w:rsid w:val="003172DC"/>
    <w:rsid w:val="00320D4D"/>
    <w:rsid w:val="00324B05"/>
    <w:rsid w:val="00326069"/>
    <w:rsid w:val="0032693F"/>
    <w:rsid w:val="0035044E"/>
    <w:rsid w:val="003528BC"/>
    <w:rsid w:val="0035462D"/>
    <w:rsid w:val="003642F8"/>
    <w:rsid w:val="0036588E"/>
    <w:rsid w:val="00383C21"/>
    <w:rsid w:val="00393DF5"/>
    <w:rsid w:val="00397FF4"/>
    <w:rsid w:val="003A02B0"/>
    <w:rsid w:val="003A2A1A"/>
    <w:rsid w:val="003B40AD"/>
    <w:rsid w:val="003B4579"/>
    <w:rsid w:val="003C4E37"/>
    <w:rsid w:val="003D73F2"/>
    <w:rsid w:val="003E16BE"/>
    <w:rsid w:val="003F67AC"/>
    <w:rsid w:val="00401855"/>
    <w:rsid w:val="00414F61"/>
    <w:rsid w:val="00416B3A"/>
    <w:rsid w:val="00416D5A"/>
    <w:rsid w:val="0042205B"/>
    <w:rsid w:val="00423670"/>
    <w:rsid w:val="004366BC"/>
    <w:rsid w:val="00441EB7"/>
    <w:rsid w:val="0045236E"/>
    <w:rsid w:val="004574F3"/>
    <w:rsid w:val="00465586"/>
    <w:rsid w:val="00477455"/>
    <w:rsid w:val="004828FA"/>
    <w:rsid w:val="004847B7"/>
    <w:rsid w:val="004902F1"/>
    <w:rsid w:val="004C0624"/>
    <w:rsid w:val="004C6419"/>
    <w:rsid w:val="004D3578"/>
    <w:rsid w:val="004D380D"/>
    <w:rsid w:val="004D6905"/>
    <w:rsid w:val="004E213A"/>
    <w:rsid w:val="004E7B72"/>
    <w:rsid w:val="004F2B38"/>
    <w:rsid w:val="004F5523"/>
    <w:rsid w:val="00503171"/>
    <w:rsid w:val="00506C28"/>
    <w:rsid w:val="005108AE"/>
    <w:rsid w:val="00513878"/>
    <w:rsid w:val="0052135E"/>
    <w:rsid w:val="00525AB5"/>
    <w:rsid w:val="005279FE"/>
    <w:rsid w:val="00532C1A"/>
    <w:rsid w:val="00532E76"/>
    <w:rsid w:val="00534DA0"/>
    <w:rsid w:val="00536A6B"/>
    <w:rsid w:val="00543E6C"/>
    <w:rsid w:val="00564523"/>
    <w:rsid w:val="00565087"/>
    <w:rsid w:val="0056573F"/>
    <w:rsid w:val="00583FD2"/>
    <w:rsid w:val="005A162A"/>
    <w:rsid w:val="005A4361"/>
    <w:rsid w:val="005B03ED"/>
    <w:rsid w:val="005B2D90"/>
    <w:rsid w:val="005C4B5D"/>
    <w:rsid w:val="005C5227"/>
    <w:rsid w:val="005E2BB1"/>
    <w:rsid w:val="00605B8A"/>
    <w:rsid w:val="00611566"/>
    <w:rsid w:val="0062111B"/>
    <w:rsid w:val="00621231"/>
    <w:rsid w:val="006212D6"/>
    <w:rsid w:val="00622486"/>
    <w:rsid w:val="006302B9"/>
    <w:rsid w:val="00630F92"/>
    <w:rsid w:val="0064484B"/>
    <w:rsid w:val="00645EBD"/>
    <w:rsid w:val="00646D99"/>
    <w:rsid w:val="006548DF"/>
    <w:rsid w:val="00656910"/>
    <w:rsid w:val="006601C7"/>
    <w:rsid w:val="00665020"/>
    <w:rsid w:val="00671200"/>
    <w:rsid w:val="0067406A"/>
    <w:rsid w:val="00674D9C"/>
    <w:rsid w:val="00680EBE"/>
    <w:rsid w:val="00692F0A"/>
    <w:rsid w:val="006A2E4A"/>
    <w:rsid w:val="006C66D8"/>
    <w:rsid w:val="006D1E24"/>
    <w:rsid w:val="006E1417"/>
    <w:rsid w:val="006E6CA4"/>
    <w:rsid w:val="006F015F"/>
    <w:rsid w:val="006F2A34"/>
    <w:rsid w:val="006F606F"/>
    <w:rsid w:val="006F6A2C"/>
    <w:rsid w:val="006F7CB3"/>
    <w:rsid w:val="00714411"/>
    <w:rsid w:val="00734A5B"/>
    <w:rsid w:val="007365DD"/>
    <w:rsid w:val="00740E68"/>
    <w:rsid w:val="00744E76"/>
    <w:rsid w:val="0074718C"/>
    <w:rsid w:val="0074729A"/>
    <w:rsid w:val="007508B5"/>
    <w:rsid w:val="00751B65"/>
    <w:rsid w:val="00753574"/>
    <w:rsid w:val="00757D40"/>
    <w:rsid w:val="0077255D"/>
    <w:rsid w:val="00781F0F"/>
    <w:rsid w:val="0078727C"/>
    <w:rsid w:val="0079049D"/>
    <w:rsid w:val="0079239F"/>
    <w:rsid w:val="007960C1"/>
    <w:rsid w:val="00796637"/>
    <w:rsid w:val="007B18D8"/>
    <w:rsid w:val="007B45E6"/>
    <w:rsid w:val="007C095F"/>
    <w:rsid w:val="007C73E6"/>
    <w:rsid w:val="007E38DA"/>
    <w:rsid w:val="007E6F9A"/>
    <w:rsid w:val="007F2258"/>
    <w:rsid w:val="00801485"/>
    <w:rsid w:val="008028A4"/>
    <w:rsid w:val="00813245"/>
    <w:rsid w:val="008132B4"/>
    <w:rsid w:val="00815036"/>
    <w:rsid w:val="008248E2"/>
    <w:rsid w:val="0083058E"/>
    <w:rsid w:val="00845BAC"/>
    <w:rsid w:val="00870BB9"/>
    <w:rsid w:val="008768CA"/>
    <w:rsid w:val="00877EF9"/>
    <w:rsid w:val="00880559"/>
    <w:rsid w:val="008B045F"/>
    <w:rsid w:val="008B5306"/>
    <w:rsid w:val="008C0D48"/>
    <w:rsid w:val="008D0340"/>
    <w:rsid w:val="008D097D"/>
    <w:rsid w:val="008D3EF2"/>
    <w:rsid w:val="008E1701"/>
    <w:rsid w:val="008E544F"/>
    <w:rsid w:val="008F6E4B"/>
    <w:rsid w:val="0090271F"/>
    <w:rsid w:val="009027A7"/>
    <w:rsid w:val="00902DB9"/>
    <w:rsid w:val="0090466A"/>
    <w:rsid w:val="00912D27"/>
    <w:rsid w:val="0091650D"/>
    <w:rsid w:val="009218B1"/>
    <w:rsid w:val="00921A12"/>
    <w:rsid w:val="00931420"/>
    <w:rsid w:val="00931CC1"/>
    <w:rsid w:val="00935861"/>
    <w:rsid w:val="00936071"/>
    <w:rsid w:val="00940212"/>
    <w:rsid w:val="00942EC2"/>
    <w:rsid w:val="00953956"/>
    <w:rsid w:val="00961B32"/>
    <w:rsid w:val="009670B6"/>
    <w:rsid w:val="00973535"/>
    <w:rsid w:val="00974BB0"/>
    <w:rsid w:val="0097542F"/>
    <w:rsid w:val="00975C00"/>
    <w:rsid w:val="009A0AF3"/>
    <w:rsid w:val="009A1A1D"/>
    <w:rsid w:val="009A57C1"/>
    <w:rsid w:val="009B07CD"/>
    <w:rsid w:val="009B2286"/>
    <w:rsid w:val="009B3CCC"/>
    <w:rsid w:val="009B5F83"/>
    <w:rsid w:val="009C19E9"/>
    <w:rsid w:val="009C1AC8"/>
    <w:rsid w:val="009C278F"/>
    <w:rsid w:val="009D5B84"/>
    <w:rsid w:val="009E47FE"/>
    <w:rsid w:val="00A00C77"/>
    <w:rsid w:val="00A10F02"/>
    <w:rsid w:val="00A117CB"/>
    <w:rsid w:val="00A204CA"/>
    <w:rsid w:val="00A33231"/>
    <w:rsid w:val="00A34FA7"/>
    <w:rsid w:val="00A37982"/>
    <w:rsid w:val="00A53724"/>
    <w:rsid w:val="00A71773"/>
    <w:rsid w:val="00A71DB8"/>
    <w:rsid w:val="00A82346"/>
    <w:rsid w:val="00A91036"/>
    <w:rsid w:val="00A9671C"/>
    <w:rsid w:val="00AA1553"/>
    <w:rsid w:val="00AA50C5"/>
    <w:rsid w:val="00AC37DB"/>
    <w:rsid w:val="00AC3BBA"/>
    <w:rsid w:val="00AC430C"/>
    <w:rsid w:val="00AE080F"/>
    <w:rsid w:val="00AE12E5"/>
    <w:rsid w:val="00B04924"/>
    <w:rsid w:val="00B15449"/>
    <w:rsid w:val="00B168E1"/>
    <w:rsid w:val="00B246C6"/>
    <w:rsid w:val="00B26F51"/>
    <w:rsid w:val="00B31AC3"/>
    <w:rsid w:val="00B35CB3"/>
    <w:rsid w:val="00B47FD1"/>
    <w:rsid w:val="00B516BB"/>
    <w:rsid w:val="00B565F9"/>
    <w:rsid w:val="00B57C8D"/>
    <w:rsid w:val="00B65FF9"/>
    <w:rsid w:val="00B759A9"/>
    <w:rsid w:val="00B77457"/>
    <w:rsid w:val="00B87E62"/>
    <w:rsid w:val="00B9793C"/>
    <w:rsid w:val="00B97DA3"/>
    <w:rsid w:val="00BA07A7"/>
    <w:rsid w:val="00BA1169"/>
    <w:rsid w:val="00BB0B79"/>
    <w:rsid w:val="00BB2732"/>
    <w:rsid w:val="00BB2902"/>
    <w:rsid w:val="00BB2C37"/>
    <w:rsid w:val="00BC3A9C"/>
    <w:rsid w:val="00BD6B44"/>
    <w:rsid w:val="00BD71A0"/>
    <w:rsid w:val="00BD7B5A"/>
    <w:rsid w:val="00BE45DF"/>
    <w:rsid w:val="00BE54A9"/>
    <w:rsid w:val="00C035E4"/>
    <w:rsid w:val="00C12B51"/>
    <w:rsid w:val="00C24650"/>
    <w:rsid w:val="00C33079"/>
    <w:rsid w:val="00C33F8A"/>
    <w:rsid w:val="00C354DF"/>
    <w:rsid w:val="00C4238C"/>
    <w:rsid w:val="00C47716"/>
    <w:rsid w:val="00C61FEF"/>
    <w:rsid w:val="00C74AE0"/>
    <w:rsid w:val="00C83A13"/>
    <w:rsid w:val="00C92967"/>
    <w:rsid w:val="00CA3D0C"/>
    <w:rsid w:val="00CA654B"/>
    <w:rsid w:val="00CC2437"/>
    <w:rsid w:val="00CC2935"/>
    <w:rsid w:val="00CC7A9D"/>
    <w:rsid w:val="00CD4C7B"/>
    <w:rsid w:val="00CE0286"/>
    <w:rsid w:val="00CE3585"/>
    <w:rsid w:val="00CE6756"/>
    <w:rsid w:val="00CF4A09"/>
    <w:rsid w:val="00D005EC"/>
    <w:rsid w:val="00D05176"/>
    <w:rsid w:val="00D22199"/>
    <w:rsid w:val="00D27EB2"/>
    <w:rsid w:val="00D27FC6"/>
    <w:rsid w:val="00D40D1C"/>
    <w:rsid w:val="00D738D6"/>
    <w:rsid w:val="00D80795"/>
    <w:rsid w:val="00D87E00"/>
    <w:rsid w:val="00D9134D"/>
    <w:rsid w:val="00D914C8"/>
    <w:rsid w:val="00D96D11"/>
    <w:rsid w:val="00DA7A03"/>
    <w:rsid w:val="00DB1818"/>
    <w:rsid w:val="00DC309B"/>
    <w:rsid w:val="00DC4DA2"/>
    <w:rsid w:val="00DD35CB"/>
    <w:rsid w:val="00DE40B4"/>
    <w:rsid w:val="00DF2B91"/>
    <w:rsid w:val="00DF58FB"/>
    <w:rsid w:val="00E029F3"/>
    <w:rsid w:val="00E047FA"/>
    <w:rsid w:val="00E109F9"/>
    <w:rsid w:val="00E10F84"/>
    <w:rsid w:val="00E242AA"/>
    <w:rsid w:val="00E31573"/>
    <w:rsid w:val="00E3433A"/>
    <w:rsid w:val="00E412A4"/>
    <w:rsid w:val="00E43525"/>
    <w:rsid w:val="00E451B4"/>
    <w:rsid w:val="00E52E25"/>
    <w:rsid w:val="00E572A7"/>
    <w:rsid w:val="00E62835"/>
    <w:rsid w:val="00E67FAE"/>
    <w:rsid w:val="00E77645"/>
    <w:rsid w:val="00E83697"/>
    <w:rsid w:val="00E858E9"/>
    <w:rsid w:val="00E93409"/>
    <w:rsid w:val="00E94EBF"/>
    <w:rsid w:val="00EC4A25"/>
    <w:rsid w:val="00ED05E4"/>
    <w:rsid w:val="00EF0465"/>
    <w:rsid w:val="00EF2505"/>
    <w:rsid w:val="00F025A2"/>
    <w:rsid w:val="00F05FDD"/>
    <w:rsid w:val="00F07388"/>
    <w:rsid w:val="00F12EBE"/>
    <w:rsid w:val="00F2026E"/>
    <w:rsid w:val="00F2210A"/>
    <w:rsid w:val="00F25540"/>
    <w:rsid w:val="00F27D26"/>
    <w:rsid w:val="00F3581B"/>
    <w:rsid w:val="00F35D55"/>
    <w:rsid w:val="00F35EFA"/>
    <w:rsid w:val="00F37743"/>
    <w:rsid w:val="00F43F4D"/>
    <w:rsid w:val="00F54A3D"/>
    <w:rsid w:val="00F57ABF"/>
    <w:rsid w:val="00F64A8C"/>
    <w:rsid w:val="00F653B8"/>
    <w:rsid w:val="00F71B89"/>
    <w:rsid w:val="00F7353C"/>
    <w:rsid w:val="00F74270"/>
    <w:rsid w:val="00F76F8F"/>
    <w:rsid w:val="00F96012"/>
    <w:rsid w:val="00F971ED"/>
    <w:rsid w:val="00FA1266"/>
    <w:rsid w:val="00FB421F"/>
    <w:rsid w:val="00FB423C"/>
    <w:rsid w:val="00FB5F7C"/>
    <w:rsid w:val="00FC1192"/>
    <w:rsid w:val="00FC13DB"/>
    <w:rsid w:val="00FD2B66"/>
    <w:rsid w:val="00FD2B89"/>
    <w:rsid w:val="00FE318D"/>
    <w:rsid w:val="00FF147C"/>
    <w:rsid w:val="00FF2F19"/>
    <w:rsid w:val="00FF3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A0740"/>
  <w15:chartTrackingRefBased/>
  <w15:docId w15:val="{734F740E-06D6-4C85-830A-605962EC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0D34FA"/>
    <w:rPr>
      <w:color w:val="954F72" w:themeColor="followedHyperlink"/>
      <w:u w:val="single"/>
    </w:rPr>
  </w:style>
  <w:style w:type="paragraph" w:styleId="ListParagraph">
    <w:name w:val="List Paragraph"/>
    <w:basedOn w:val="Normal"/>
    <w:uiPriority w:val="34"/>
    <w:qFormat/>
    <w:rsid w:val="008132B4"/>
    <w:pPr>
      <w:ind w:left="720"/>
      <w:contextualSpacing/>
    </w:pPr>
  </w:style>
  <w:style w:type="table" w:styleId="TableGrid">
    <w:name w:val="Table Grid"/>
    <w:basedOn w:val="TableNormal"/>
    <w:rsid w:val="00EF2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22199"/>
    <w:rPr>
      <w:sz w:val="21"/>
      <w:szCs w:val="21"/>
    </w:rPr>
  </w:style>
  <w:style w:type="paragraph" w:styleId="CommentText">
    <w:name w:val="annotation text"/>
    <w:basedOn w:val="Normal"/>
    <w:link w:val="CommentTextChar"/>
    <w:rsid w:val="00D22199"/>
  </w:style>
  <w:style w:type="character" w:customStyle="1" w:styleId="CommentTextChar">
    <w:name w:val="Comment Text Char"/>
    <w:basedOn w:val="DefaultParagraphFont"/>
    <w:link w:val="CommentText"/>
    <w:rsid w:val="00D22199"/>
    <w:rPr>
      <w:lang w:eastAsia="en-US"/>
    </w:rPr>
  </w:style>
  <w:style w:type="paragraph" w:styleId="CommentSubject">
    <w:name w:val="annotation subject"/>
    <w:basedOn w:val="CommentText"/>
    <w:next w:val="CommentText"/>
    <w:link w:val="CommentSubjectChar"/>
    <w:rsid w:val="00D22199"/>
    <w:rPr>
      <w:b/>
      <w:bCs/>
    </w:rPr>
  </w:style>
  <w:style w:type="character" w:customStyle="1" w:styleId="CommentSubjectChar">
    <w:name w:val="Comment Subject Char"/>
    <w:basedOn w:val="CommentTextChar"/>
    <w:link w:val="CommentSubject"/>
    <w:rsid w:val="00D22199"/>
    <w:rPr>
      <w:b/>
      <w:bCs/>
      <w:lang w:eastAsia="en-US"/>
    </w:rPr>
  </w:style>
  <w:style w:type="paragraph" w:styleId="BalloonText">
    <w:name w:val="Balloon Text"/>
    <w:basedOn w:val="Normal"/>
    <w:link w:val="BalloonTextChar"/>
    <w:rsid w:val="00D22199"/>
    <w:pPr>
      <w:spacing w:after="0"/>
    </w:pPr>
    <w:rPr>
      <w:sz w:val="18"/>
      <w:szCs w:val="18"/>
    </w:rPr>
  </w:style>
  <w:style w:type="character" w:customStyle="1" w:styleId="BalloonTextChar">
    <w:name w:val="Balloon Text Char"/>
    <w:basedOn w:val="DefaultParagraphFont"/>
    <w:link w:val="BalloonText"/>
    <w:rsid w:val="00D22199"/>
    <w:rPr>
      <w:sz w:val="18"/>
      <w:szCs w:val="18"/>
      <w:lang w:eastAsia="en-US"/>
    </w:rPr>
  </w:style>
  <w:style w:type="paragraph" w:styleId="Revision">
    <w:name w:val="Revision"/>
    <w:hidden/>
    <w:uiPriority w:val="99"/>
    <w:semiHidden/>
    <w:rsid w:val="00F35D55"/>
    <w:rPr>
      <w:lang w:eastAsia="en-US"/>
    </w:rPr>
  </w:style>
  <w:style w:type="paragraph" w:customStyle="1" w:styleId="Doc-text2">
    <w:name w:val="Doc-text2"/>
    <w:basedOn w:val="Normal"/>
    <w:link w:val="Doc-text2Char"/>
    <w:qFormat/>
    <w:rsid w:val="00BA11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A1169"/>
    <w:rPr>
      <w:rFonts w:ascii="Arial" w:eastAsia="MS Mincho" w:hAnsi="Arial"/>
      <w:szCs w:val="24"/>
    </w:rPr>
  </w:style>
  <w:style w:type="character" w:customStyle="1" w:styleId="B1Zchn">
    <w:name w:val="B1 Zchn"/>
    <w:link w:val="B1"/>
    <w:rsid w:val="00E412A4"/>
    <w:rPr>
      <w:lang w:eastAsia="en-US"/>
    </w:rPr>
  </w:style>
  <w:style w:type="character" w:customStyle="1" w:styleId="NOZchn">
    <w:name w:val="NO Zchn"/>
    <w:link w:val="NO"/>
    <w:rsid w:val="00E412A4"/>
    <w:rPr>
      <w:lang w:eastAsia="en-US"/>
    </w:rPr>
  </w:style>
  <w:style w:type="paragraph" w:styleId="NormalWeb">
    <w:name w:val="Normal (Web)"/>
    <w:basedOn w:val="Normal"/>
    <w:uiPriority w:val="99"/>
    <w:unhideWhenUsed/>
    <w:rsid w:val="00E43525"/>
    <w:pPr>
      <w:spacing w:before="100" w:beforeAutospacing="1" w:after="100" w:afterAutospacing="1"/>
    </w:pPr>
    <w:rPr>
      <w:rFonts w:eastAsia="Times New Roman"/>
      <w:sz w:val="24"/>
      <w:szCs w:val="24"/>
      <w:lang w:val="en-US"/>
    </w:rPr>
  </w:style>
  <w:style w:type="character" w:customStyle="1" w:styleId="GuidanceChar">
    <w:name w:val="Guidance Char"/>
    <w:link w:val="Guidance"/>
    <w:rsid w:val="00E43525"/>
    <w:rPr>
      <w:i/>
      <w:color w:val="0000FF"/>
      <w:lang w:eastAsia="en-US"/>
    </w:rPr>
  </w:style>
  <w:style w:type="character" w:customStyle="1" w:styleId="Doc-titleChar">
    <w:name w:val="Doc-title Char"/>
    <w:link w:val="Doc-title"/>
    <w:qFormat/>
    <w:locked/>
    <w:rsid w:val="00465586"/>
    <w:rPr>
      <w:rFonts w:ascii="Arial" w:eastAsia="MS Mincho" w:hAnsi="Arial" w:cs="Calibri"/>
      <w:sz w:val="22"/>
      <w:szCs w:val="24"/>
    </w:rPr>
  </w:style>
  <w:style w:type="paragraph" w:customStyle="1" w:styleId="Doc-title">
    <w:name w:val="Doc-title"/>
    <w:basedOn w:val="Normal"/>
    <w:next w:val="Normal"/>
    <w:link w:val="Doc-titleChar"/>
    <w:qFormat/>
    <w:rsid w:val="00465586"/>
    <w:pPr>
      <w:spacing w:before="60" w:after="0"/>
      <w:ind w:left="1259" w:hanging="1259"/>
    </w:pPr>
    <w:rPr>
      <w:rFonts w:ascii="Arial" w:eastAsia="MS Mincho" w:hAnsi="Arial" w:cs="Calibri"/>
      <w:sz w:val="22"/>
      <w:szCs w:val="24"/>
      <w:lang w:eastAsia="en-GB"/>
    </w:rPr>
  </w:style>
  <w:style w:type="character" w:customStyle="1" w:styleId="B1Char">
    <w:name w:val="B1 Char"/>
    <w:rsid w:val="0062111B"/>
    <w:rPr>
      <w:rFonts w:ascii="Times New Roman" w:hAnsi="Times New Roman"/>
      <w:lang w:val="en-GB" w:eastAsia="en-US"/>
    </w:rPr>
  </w:style>
  <w:style w:type="character" w:customStyle="1" w:styleId="B2Char">
    <w:name w:val="B2 Char"/>
    <w:link w:val="B2"/>
    <w:rsid w:val="0062111B"/>
    <w:rPr>
      <w:lang w:eastAsia="en-US"/>
    </w:rPr>
  </w:style>
  <w:style w:type="paragraph" w:customStyle="1" w:styleId="ListParagraph3">
    <w:name w:val="List Paragraph3"/>
    <w:basedOn w:val="Normal"/>
    <w:uiPriority w:val="34"/>
    <w:qFormat/>
    <w:rsid w:val="000A5016"/>
    <w:pPr>
      <w:spacing w:after="0"/>
      <w:ind w:left="720"/>
      <w:contextualSpacing/>
    </w:pPr>
    <w:rPr>
      <w:rFonts w:ascii="Calibri" w:eastAsiaTheme="minorEastAsia" w:hAnsi="Calibri" w:cs="Calibri"/>
      <w:sz w:val="22"/>
      <w:szCs w:val="22"/>
      <w:lang w:val="en-US" w:eastAsia="zh-CN"/>
    </w:rPr>
  </w:style>
  <w:style w:type="paragraph" w:customStyle="1" w:styleId="observ">
    <w:name w:val="observ."/>
    <w:basedOn w:val="Normal"/>
    <w:link w:val="observChar"/>
    <w:qFormat/>
    <w:rsid w:val="000A5016"/>
    <w:pPr>
      <w:numPr>
        <w:numId w:val="21"/>
      </w:numPr>
      <w:spacing w:after="0"/>
      <w:jc w:val="both"/>
    </w:pPr>
    <w:rPr>
      <w:rFonts w:ascii="Calibri" w:eastAsiaTheme="minorEastAsia" w:hAnsi="Calibri" w:cs="Calibri"/>
      <w:sz w:val="22"/>
      <w:szCs w:val="22"/>
      <w:lang w:eastAsia="zh-CN"/>
    </w:rPr>
  </w:style>
  <w:style w:type="character" w:customStyle="1" w:styleId="observChar">
    <w:name w:val="observ. Char"/>
    <w:link w:val="observ"/>
    <w:qFormat/>
    <w:rsid w:val="000A5016"/>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53048">
      <w:bodyDiv w:val="1"/>
      <w:marLeft w:val="0"/>
      <w:marRight w:val="0"/>
      <w:marTop w:val="0"/>
      <w:marBottom w:val="0"/>
      <w:divBdr>
        <w:top w:val="none" w:sz="0" w:space="0" w:color="auto"/>
        <w:left w:val="none" w:sz="0" w:space="0" w:color="auto"/>
        <w:bottom w:val="none" w:sz="0" w:space="0" w:color="auto"/>
        <w:right w:val="none" w:sz="0" w:space="0" w:color="auto"/>
      </w:divBdr>
    </w:div>
    <w:div w:id="834952785">
      <w:bodyDiv w:val="1"/>
      <w:marLeft w:val="0"/>
      <w:marRight w:val="0"/>
      <w:marTop w:val="0"/>
      <w:marBottom w:val="0"/>
      <w:divBdr>
        <w:top w:val="none" w:sz="0" w:space="0" w:color="auto"/>
        <w:left w:val="none" w:sz="0" w:space="0" w:color="auto"/>
        <w:bottom w:val="none" w:sz="0" w:space="0" w:color="auto"/>
        <w:right w:val="none" w:sz="0" w:space="0" w:color="auto"/>
      </w:divBdr>
      <w:divsChild>
        <w:div w:id="138811606">
          <w:marLeft w:val="360"/>
          <w:marRight w:val="0"/>
          <w:marTop w:val="0"/>
          <w:marBottom w:val="120"/>
          <w:divBdr>
            <w:top w:val="none" w:sz="0" w:space="0" w:color="auto"/>
            <w:left w:val="none" w:sz="0" w:space="0" w:color="auto"/>
            <w:bottom w:val="none" w:sz="0" w:space="0" w:color="auto"/>
            <w:right w:val="none" w:sz="0" w:space="0" w:color="auto"/>
          </w:divBdr>
        </w:div>
        <w:div w:id="143359086">
          <w:marLeft w:val="360"/>
          <w:marRight w:val="0"/>
          <w:marTop w:val="0"/>
          <w:marBottom w:val="120"/>
          <w:divBdr>
            <w:top w:val="none" w:sz="0" w:space="0" w:color="auto"/>
            <w:left w:val="none" w:sz="0" w:space="0" w:color="auto"/>
            <w:bottom w:val="none" w:sz="0" w:space="0" w:color="auto"/>
            <w:right w:val="none" w:sz="0" w:space="0" w:color="auto"/>
          </w:divBdr>
        </w:div>
        <w:div w:id="1814758128">
          <w:marLeft w:val="360"/>
          <w:marRight w:val="0"/>
          <w:marTop w:val="0"/>
          <w:marBottom w:val="120"/>
          <w:divBdr>
            <w:top w:val="none" w:sz="0" w:space="0" w:color="auto"/>
            <w:left w:val="none" w:sz="0" w:space="0" w:color="auto"/>
            <w:bottom w:val="none" w:sz="0" w:space="0" w:color="auto"/>
            <w:right w:val="none" w:sz="0" w:space="0" w:color="auto"/>
          </w:divBdr>
        </w:div>
        <w:div w:id="1993951047">
          <w:marLeft w:val="360"/>
          <w:marRight w:val="0"/>
          <w:marTop w:val="0"/>
          <w:marBottom w:val="120"/>
          <w:divBdr>
            <w:top w:val="none" w:sz="0" w:space="0" w:color="auto"/>
            <w:left w:val="none" w:sz="0" w:space="0" w:color="auto"/>
            <w:bottom w:val="none" w:sz="0" w:space="0" w:color="auto"/>
            <w:right w:val="none" w:sz="0" w:space="0" w:color="auto"/>
          </w:divBdr>
        </w:div>
      </w:divsChild>
    </w:div>
    <w:div w:id="857474083">
      <w:bodyDiv w:val="1"/>
      <w:marLeft w:val="0"/>
      <w:marRight w:val="0"/>
      <w:marTop w:val="0"/>
      <w:marBottom w:val="0"/>
      <w:divBdr>
        <w:top w:val="none" w:sz="0" w:space="0" w:color="auto"/>
        <w:left w:val="none" w:sz="0" w:space="0" w:color="auto"/>
        <w:bottom w:val="none" w:sz="0" w:space="0" w:color="auto"/>
        <w:right w:val="none" w:sz="0" w:space="0" w:color="auto"/>
      </w:divBdr>
    </w:div>
    <w:div w:id="1087993522">
      <w:bodyDiv w:val="1"/>
      <w:marLeft w:val="0"/>
      <w:marRight w:val="0"/>
      <w:marTop w:val="0"/>
      <w:marBottom w:val="0"/>
      <w:divBdr>
        <w:top w:val="none" w:sz="0" w:space="0" w:color="auto"/>
        <w:left w:val="none" w:sz="0" w:space="0" w:color="auto"/>
        <w:bottom w:val="none" w:sz="0" w:space="0" w:color="auto"/>
        <w:right w:val="none" w:sz="0" w:space="0" w:color="auto"/>
      </w:divBdr>
    </w:div>
    <w:div w:id="1141271412">
      <w:bodyDiv w:val="1"/>
      <w:marLeft w:val="0"/>
      <w:marRight w:val="0"/>
      <w:marTop w:val="0"/>
      <w:marBottom w:val="0"/>
      <w:divBdr>
        <w:top w:val="none" w:sz="0" w:space="0" w:color="auto"/>
        <w:left w:val="none" w:sz="0" w:space="0" w:color="auto"/>
        <w:bottom w:val="none" w:sz="0" w:space="0" w:color="auto"/>
        <w:right w:val="none" w:sz="0" w:space="0" w:color="auto"/>
      </w:divBdr>
    </w:div>
    <w:div w:id="1281378409">
      <w:bodyDiv w:val="1"/>
      <w:marLeft w:val="0"/>
      <w:marRight w:val="0"/>
      <w:marTop w:val="0"/>
      <w:marBottom w:val="0"/>
      <w:divBdr>
        <w:top w:val="none" w:sz="0" w:space="0" w:color="auto"/>
        <w:left w:val="none" w:sz="0" w:space="0" w:color="auto"/>
        <w:bottom w:val="none" w:sz="0" w:space="0" w:color="auto"/>
        <w:right w:val="none" w:sz="0" w:space="0" w:color="auto"/>
      </w:divBdr>
    </w:div>
    <w:div w:id="1727100344">
      <w:bodyDiv w:val="1"/>
      <w:marLeft w:val="0"/>
      <w:marRight w:val="0"/>
      <w:marTop w:val="0"/>
      <w:marBottom w:val="0"/>
      <w:divBdr>
        <w:top w:val="none" w:sz="0" w:space="0" w:color="auto"/>
        <w:left w:val="none" w:sz="0" w:space="0" w:color="auto"/>
        <w:bottom w:val="none" w:sz="0" w:space="0" w:color="auto"/>
        <w:right w:val="none" w:sz="0" w:space="0" w:color="auto"/>
      </w:divBdr>
    </w:div>
    <w:div w:id="1762095235">
      <w:bodyDiv w:val="1"/>
      <w:marLeft w:val="0"/>
      <w:marRight w:val="0"/>
      <w:marTop w:val="0"/>
      <w:marBottom w:val="0"/>
      <w:divBdr>
        <w:top w:val="none" w:sz="0" w:space="0" w:color="auto"/>
        <w:left w:val="none" w:sz="0" w:space="0" w:color="auto"/>
        <w:bottom w:val="none" w:sz="0" w:space="0" w:color="auto"/>
        <w:right w:val="none" w:sz="0" w:space="0" w:color="auto"/>
      </w:divBdr>
    </w:div>
    <w:div w:id="209428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D798A-B2D8-4216-9184-50C486E6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keywords/>
  <cp:lastModifiedBy>MT</cp:lastModifiedBy>
  <cp:revision>3</cp:revision>
  <cp:lastPrinted>2017-06-13T13:35:00Z</cp:lastPrinted>
  <dcterms:created xsi:type="dcterms:W3CDTF">2018-02-16T00:49:00Z</dcterms:created>
  <dcterms:modified xsi:type="dcterms:W3CDTF">2018-02-16T08:20:00Z</dcterms:modified>
</cp:coreProperties>
</file>